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72" w:rsidRDefault="001E060B">
      <w:pPr>
        <w:spacing w:line="259" w:lineRule="auto"/>
        <w:rPr>
          <w:rFonts w:ascii="Times New Roman" w:hAnsi="Times New Roman"/>
          <w:b/>
          <w:sz w:val="27"/>
          <w:szCs w:val="27"/>
        </w:rPr>
      </w:pPr>
      <w:bookmarkStart w:id="0" w:name="_GoBack"/>
      <w:bookmarkEnd w:id="0"/>
      <w:r>
        <w:rPr>
          <w:rFonts w:ascii="Times New Roman" w:hAnsi="Times New Roman"/>
          <w:b/>
          <w:sz w:val="27"/>
          <w:szCs w:val="27"/>
        </w:rPr>
        <w:t>ỦY BAN NHÂN DÂN</w:t>
      </w:r>
      <w:r>
        <w:rPr>
          <w:rFonts w:ascii="Times New Roman" w:hAnsi="Times New Roman"/>
          <w:b/>
          <w:sz w:val="27"/>
          <w:szCs w:val="27"/>
        </w:rPr>
        <w:tab/>
        <w:t xml:space="preserve">        CỘNG HÒA XÃ HỘI CHỦ NGHĨA VIỆT NAM</w:t>
      </w:r>
    </w:p>
    <w:p w:rsidR="00FF1A72" w:rsidRDefault="001E060B">
      <w:pPr>
        <w:spacing w:line="259" w:lineRule="auto"/>
        <w:ind w:hanging="144"/>
        <w:rPr>
          <w:rFonts w:ascii="Times New Roman" w:hAnsi="Times New Roman"/>
          <w:sz w:val="27"/>
          <w:szCs w:val="27"/>
        </w:rPr>
      </w:pPr>
      <w:r>
        <w:rPr>
          <w:rFonts w:ascii="Times New Roman" w:hAnsi="Times New Roman"/>
          <w:b/>
          <w:sz w:val="27"/>
          <w:szCs w:val="27"/>
        </w:rPr>
        <w:t xml:space="preserve">      TỈNH LONG </w:t>
      </w:r>
      <w:proofErr w:type="gramStart"/>
      <w:r>
        <w:rPr>
          <w:rFonts w:ascii="Times New Roman" w:hAnsi="Times New Roman"/>
          <w:b/>
          <w:sz w:val="27"/>
          <w:szCs w:val="27"/>
        </w:rPr>
        <w:t>AN</w:t>
      </w:r>
      <w:proofErr w:type="gramEnd"/>
      <w:r>
        <w:rPr>
          <w:rFonts w:ascii="Times New Roman" w:hAnsi="Times New Roman"/>
          <w:sz w:val="27"/>
          <w:szCs w:val="27"/>
        </w:rPr>
        <w:tab/>
      </w:r>
      <w:r>
        <w:rPr>
          <w:rFonts w:ascii="Times New Roman" w:hAnsi="Times New Roman"/>
          <w:sz w:val="27"/>
          <w:szCs w:val="27"/>
        </w:rPr>
        <w:tab/>
        <w:t xml:space="preserve">              </w:t>
      </w:r>
      <w:r>
        <w:rPr>
          <w:rFonts w:ascii="Times New Roman" w:hAnsi="Times New Roman"/>
          <w:b/>
          <w:sz w:val="27"/>
          <w:szCs w:val="27"/>
        </w:rPr>
        <w:t>Độc lập - Tự do - Hạnh phúc</w:t>
      </w:r>
      <w:r>
        <w:rPr>
          <w:rFonts w:ascii="Times New Roman" w:hAnsi="Times New Roman"/>
          <w:sz w:val="27"/>
          <w:szCs w:val="27"/>
        </w:rPr>
        <w:t xml:space="preserve"> </w:t>
      </w:r>
    </w:p>
    <w:p w:rsidR="00FF1A72" w:rsidRDefault="001E060B">
      <w:pPr>
        <w:spacing w:line="259" w:lineRule="auto"/>
        <w:ind w:hanging="144"/>
        <w:rPr>
          <w:rFonts w:ascii="Times New Roman" w:hAnsi="Times New Roman"/>
          <w:sz w:val="16"/>
          <w:szCs w:val="16"/>
        </w:rPr>
      </w:pPr>
      <w:r>
        <w:rPr>
          <w:rFonts w:ascii="Times New Roman" w:hAnsi="Times New Roman"/>
          <w:noProof/>
          <w:sz w:val="16"/>
          <w:szCs w:val="16"/>
        </w:rPr>
        <mc:AlternateContent>
          <mc:Choice Requires="wpg">
            <w:drawing>
              <wp:anchor distT="0" distB="0" distL="114300" distR="114300" simplePos="0" relativeHeight="251656704" behindDoc="0" locked="0" layoutInCell="0" allowOverlap="1">
                <wp:simplePos x="0" y="0"/>
                <wp:positionH relativeFrom="column">
                  <wp:posOffset>379095</wp:posOffset>
                </wp:positionH>
                <wp:positionV relativeFrom="paragraph">
                  <wp:posOffset>26035</wp:posOffset>
                </wp:positionV>
                <wp:extent cx="826770" cy="0"/>
                <wp:effectExtent l="0" t="0" r="0" b="0"/>
                <wp:wrapNone/>
                <wp:docPr id="1" name="Line 3"/>
                <wp:cNvGraphicFramePr/>
                <a:graphic xmlns:a="http://schemas.openxmlformats.org/drawingml/2006/main">
                  <a:graphicData uri="http://schemas.microsoft.com/office/word/2010/wordprocessingShape">
                    <wps:wsp>
                      <wps:cNvCnPr/>
                      <wps:spPr bwMode="auto">
                        <a:xfrm>
                          <a:off x="0" y="0"/>
                          <a:ext cx="8267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0" o:spid="_x0000_s0" style="position:absolute;left:0;text-align:left;z-index:251656704;mso-wrap-distance-left:9.00pt;mso-wrap-distance-top:0.00pt;mso-wrap-distance-right:9.00pt;mso-wrap-distance-bottom:0.00pt;visibility:visible;" from="29.8pt,2.0pt" to="94.9pt,2.0pt" filled="f" strokecolor="#000000" strokeweight="0.75pt"/>
            </w:pict>
          </mc:Fallback>
        </mc:AlternateContent>
      </w:r>
      <w:r>
        <w:rPr>
          <w:rFonts w:ascii="Times New Roman" w:hAnsi="Times New Roman"/>
          <w:noProof/>
          <w:sz w:val="16"/>
          <w:szCs w:val="16"/>
        </w:rPr>
        <mc:AlternateContent>
          <mc:Choice Requires="wpg">
            <w:drawing>
              <wp:anchor distT="0" distB="0" distL="114300" distR="114300" simplePos="0" relativeHeight="251657728" behindDoc="0" locked="0" layoutInCell="1" allowOverlap="1">
                <wp:simplePos x="0" y="0"/>
                <wp:positionH relativeFrom="column">
                  <wp:posOffset>2915920</wp:posOffset>
                </wp:positionH>
                <wp:positionV relativeFrom="paragraph">
                  <wp:posOffset>27305</wp:posOffset>
                </wp:positionV>
                <wp:extent cx="2017395" cy="0"/>
                <wp:effectExtent l="0" t="0" r="0" b="0"/>
                <wp:wrapNone/>
                <wp:docPr id="2" name="Line 4"/>
                <wp:cNvGraphicFramePr/>
                <a:graphic xmlns:a="http://schemas.openxmlformats.org/drawingml/2006/main">
                  <a:graphicData uri="http://schemas.microsoft.com/office/word/2010/wordprocessingShape">
                    <wps:wsp>
                      <wps:cNvCnPr/>
                      <wps:spPr bwMode="auto">
                        <a:xfrm flipV="1">
                          <a:off x="0" y="0"/>
                          <a:ext cx="20173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1" o:spid="_x0000_s1" style="position:absolute;left:0;text-align:left;z-index:251657728;mso-wrap-distance-left:9.00pt;mso-wrap-distance-top:0.00pt;mso-wrap-distance-right:9.00pt;mso-wrap-distance-bottom:0.00pt;flip:y;visibility:visible;" from="229.6pt,2.1pt" to="388.4pt,2.1pt" filled="f" strokecolor="#000000" strokeweight="0.75pt"/>
            </w:pict>
          </mc:Fallback>
        </mc:AlternateContent>
      </w:r>
      <w:r>
        <w:rPr>
          <w:rFonts w:ascii="Times New Roman" w:hAnsi="Times New Roman"/>
          <w:sz w:val="16"/>
          <w:szCs w:val="16"/>
        </w:rPr>
        <w:t xml:space="preserve"> </w:t>
      </w:r>
    </w:p>
    <w:p w:rsidR="00FF1A72" w:rsidRDefault="001E060B">
      <w:pPr>
        <w:ind w:hanging="142"/>
        <w:rPr>
          <w:rFonts w:ascii="Times New Roman" w:hAnsi="Times New Roman"/>
          <w:szCs w:val="28"/>
        </w:rPr>
      </w:pPr>
      <w:r>
        <w:rPr>
          <w:rFonts w:ascii="Times New Roman" w:hAnsi="Times New Roman"/>
          <w:szCs w:val="28"/>
        </w:rPr>
        <w:t xml:space="preserve">   Số: 43 /2024/QĐ-UBND                  </w:t>
      </w:r>
      <w:r>
        <w:rPr>
          <w:rFonts w:ascii="Times New Roman" w:hAnsi="Times New Roman"/>
          <w:i/>
          <w:szCs w:val="28"/>
        </w:rPr>
        <w:t xml:space="preserve">Long </w:t>
      </w:r>
      <w:proofErr w:type="gramStart"/>
      <w:r>
        <w:rPr>
          <w:rFonts w:ascii="Times New Roman" w:hAnsi="Times New Roman"/>
          <w:i/>
          <w:szCs w:val="28"/>
        </w:rPr>
        <w:t>An</w:t>
      </w:r>
      <w:proofErr w:type="gramEnd"/>
      <w:r>
        <w:rPr>
          <w:rFonts w:ascii="Times New Roman" w:hAnsi="Times New Roman"/>
          <w:i/>
          <w:szCs w:val="28"/>
        </w:rPr>
        <w:t>, ngày 09 tháng 10 năm 2024</w:t>
      </w:r>
    </w:p>
    <w:p w:rsidR="00FF1A72" w:rsidRDefault="00FF1A72">
      <w:pPr>
        <w:tabs>
          <w:tab w:val="left" w:pos="2655"/>
        </w:tabs>
        <w:ind w:firstLine="703"/>
        <w:jc w:val="both"/>
        <w:rPr>
          <w:rFonts w:ascii="Times New Roman" w:hAnsi="Times New Roman"/>
          <w:b/>
          <w:i/>
          <w:spacing w:val="-2"/>
          <w:szCs w:val="28"/>
        </w:rPr>
      </w:pPr>
    </w:p>
    <w:p w:rsidR="00FF1A72" w:rsidRDefault="001E060B">
      <w:pPr>
        <w:tabs>
          <w:tab w:val="left" w:pos="2655"/>
        </w:tabs>
        <w:jc w:val="center"/>
        <w:rPr>
          <w:rFonts w:ascii="Times New Roman" w:hAnsi="Times New Roman"/>
          <w:b/>
          <w:spacing w:val="-2"/>
          <w:szCs w:val="28"/>
        </w:rPr>
      </w:pPr>
      <w:r>
        <w:rPr>
          <w:rFonts w:ascii="Times New Roman" w:hAnsi="Times New Roman"/>
          <w:b/>
          <w:spacing w:val="-2"/>
          <w:szCs w:val="28"/>
        </w:rPr>
        <w:t>QUYẾT ĐỊNH</w:t>
      </w:r>
    </w:p>
    <w:p w:rsidR="00FF1A72" w:rsidRDefault="001E060B">
      <w:pPr>
        <w:pStyle w:val="NormalWeb"/>
        <w:spacing w:before="0" w:beforeAutospacing="0" w:after="0" w:afterAutospacing="0"/>
        <w:ind w:firstLine="567"/>
        <w:jc w:val="center"/>
        <w:rPr>
          <w:b/>
          <w:sz w:val="28"/>
          <w:szCs w:val="28"/>
          <w:lang w:val="es-VE"/>
        </w:rPr>
      </w:pPr>
      <w:r>
        <w:rPr>
          <w:b/>
          <w:spacing w:val="-2"/>
          <w:sz w:val="28"/>
          <w:szCs w:val="28"/>
        </w:rPr>
        <w:t xml:space="preserve">Quy định </w:t>
      </w:r>
      <w:r>
        <w:rPr>
          <w:b/>
          <w:iCs/>
          <w:sz w:val="28"/>
          <w:szCs w:val="28"/>
        </w:rPr>
        <w:t xml:space="preserve">về điều kiện đường giao thông để phương tiện chữa cháy thực hiện nhiệm vụ chữa cháy tại nơi có nhà ở nhiều tầng nhiều căn hộ của cá nhân trên </w:t>
      </w:r>
      <w:r>
        <w:rPr>
          <w:b/>
          <w:spacing w:val="-2"/>
          <w:sz w:val="28"/>
          <w:szCs w:val="28"/>
        </w:rPr>
        <w:t>địa bàn tỉnh Long An</w:t>
      </w:r>
    </w:p>
    <w:p w:rsidR="00FF1A72" w:rsidRDefault="001E060B">
      <w:pPr>
        <w:tabs>
          <w:tab w:val="left" w:pos="2655"/>
        </w:tabs>
        <w:jc w:val="center"/>
        <w:rPr>
          <w:rFonts w:ascii="Times New Roman" w:hAnsi="Times New Roman"/>
          <w:b/>
          <w:spacing w:val="-2"/>
          <w:szCs w:val="28"/>
        </w:rPr>
      </w:pPr>
      <w:r>
        <w:rPr>
          <w:rFonts w:ascii="Times New Roman" w:hAnsi="Times New Roman"/>
          <w:noProof/>
          <w:spacing w:val="-2"/>
          <w:szCs w:val="28"/>
        </w:rPr>
        <mc:AlternateContent>
          <mc:Choice Requires="wpg">
            <w:drawing>
              <wp:anchor distT="0" distB="0" distL="114300" distR="114300" simplePos="0" relativeHeight="251658752" behindDoc="0" locked="0" layoutInCell="1" allowOverlap="1">
                <wp:simplePos x="0" y="0"/>
                <wp:positionH relativeFrom="column">
                  <wp:posOffset>2129790</wp:posOffset>
                </wp:positionH>
                <wp:positionV relativeFrom="paragraph">
                  <wp:posOffset>95250</wp:posOffset>
                </wp:positionV>
                <wp:extent cx="1600200" cy="635"/>
                <wp:effectExtent l="0" t="0" r="0" b="0"/>
                <wp:wrapNone/>
                <wp:docPr id="3" name="AutoShape 5"/>
                <wp:cNvGraphicFramePr/>
                <a:graphic xmlns:a="http://schemas.openxmlformats.org/drawingml/2006/main">
                  <a:graphicData uri="http://schemas.microsoft.com/office/word/2010/wordprocessingShape">
                    <wps:wsp>
                      <wps:cNvCnPr/>
                      <wps:spPr bwMode="auto">
                        <a:xfrm>
                          <a:off x="0" y="0"/>
                          <a:ext cx="160020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shape id="shape 2" o:spid="_x0000_s2" o:spt="32" type="#_x0000_t32" style="position:absolute;z-index:251658752;o:allowoverlap:true;o:allowincell:true;mso-position-horizontal-relative:text;margin-left:167.70pt;mso-position-horizontal:absolute;mso-position-vertical-relative:text;margin-top:7.50pt;mso-position-vertical:absolute;width:126.00pt;height:0.05pt;mso-wrap-distance-left:9.00pt;mso-wrap-distance-top:0.00pt;mso-wrap-distance-right:9.00pt;mso-wrap-distance-bottom:0.00pt;visibility:visible;" filled="f" strokecolor="#000000" strokeweight="0.75pt"/>
            </w:pict>
          </mc:Fallback>
        </mc:AlternateContent>
      </w:r>
    </w:p>
    <w:p w:rsidR="00FF1A72" w:rsidRDefault="001E060B">
      <w:pPr>
        <w:tabs>
          <w:tab w:val="left" w:pos="2655"/>
        </w:tabs>
        <w:spacing w:before="120" w:after="120"/>
        <w:jc w:val="center"/>
        <w:rPr>
          <w:rFonts w:ascii="Times New Roman" w:hAnsi="Times New Roman"/>
          <w:b/>
          <w:szCs w:val="28"/>
        </w:rPr>
      </w:pPr>
      <w:r>
        <w:rPr>
          <w:rFonts w:ascii="Times New Roman" w:hAnsi="Times New Roman"/>
          <w:b/>
          <w:szCs w:val="28"/>
        </w:rPr>
        <w:t>ỦY BAN NHÂN DÂN TỈNH LONG AN</w:t>
      </w:r>
    </w:p>
    <w:p w:rsidR="00FF1A72" w:rsidRDefault="001E060B">
      <w:pPr>
        <w:spacing w:before="119" w:after="119"/>
        <w:ind w:firstLine="720"/>
        <w:jc w:val="both"/>
        <w:rPr>
          <w:rStyle w:val="fontstyle01"/>
          <w:i/>
          <w:lang w:val="vi-VN"/>
        </w:rPr>
      </w:pPr>
      <w:r>
        <w:rPr>
          <w:rStyle w:val="fontstyle01"/>
          <w:i/>
        </w:rPr>
        <w:t>Căn cứ Luật Tổ chức chính quyền địa phương ngày 19/6/2015</w:t>
      </w:r>
      <w:r>
        <w:rPr>
          <w:rStyle w:val="fontstyle01"/>
          <w:i/>
        </w:rPr>
        <w:t>; Luật sửa đổi, bổ sung một số điều của Luật Tổ chức Chính phủ và Luật Tổ chức chính quyền địa phương ngày 22/11/2019;</w:t>
      </w:r>
    </w:p>
    <w:p w:rsidR="00FF1A72" w:rsidRDefault="001E060B">
      <w:pPr>
        <w:spacing w:before="119" w:after="119"/>
        <w:ind w:firstLine="720"/>
        <w:jc w:val="both"/>
        <w:rPr>
          <w:rFonts w:ascii="Times New Roman" w:hAnsi="Times New Roman"/>
          <w:i/>
          <w:szCs w:val="28"/>
        </w:rPr>
      </w:pPr>
      <w:r>
        <w:rPr>
          <w:rFonts w:ascii="Times New Roman" w:hAnsi="Times New Roman"/>
          <w:i/>
          <w:szCs w:val="28"/>
        </w:rPr>
        <w:t>Căn cứ Luật Nhà</w:t>
      </w:r>
      <w:r>
        <w:rPr>
          <w:rFonts w:ascii="Times New Roman" w:hAnsi="Times New Roman"/>
          <w:i/>
          <w:szCs w:val="28"/>
          <w:lang w:val="vi-VN"/>
        </w:rPr>
        <w:t xml:space="preserve"> ở </w:t>
      </w:r>
      <w:r>
        <w:rPr>
          <w:rStyle w:val="fontstyle01"/>
          <w:i/>
        </w:rPr>
        <w:t>ngày 27/11/2023</w:t>
      </w:r>
      <w:r>
        <w:rPr>
          <w:rFonts w:ascii="Times New Roman" w:hAnsi="Times New Roman"/>
          <w:i/>
          <w:szCs w:val="28"/>
          <w:lang w:val="vi-VN"/>
        </w:rPr>
        <w:t>;</w:t>
      </w:r>
    </w:p>
    <w:p w:rsidR="00FF1A72" w:rsidRDefault="001E060B">
      <w:pPr>
        <w:spacing w:before="119" w:after="119"/>
        <w:ind w:firstLine="720"/>
        <w:jc w:val="both"/>
        <w:rPr>
          <w:rFonts w:ascii="Times New Roman" w:hAnsi="Times New Roman"/>
          <w:i/>
          <w:szCs w:val="28"/>
        </w:rPr>
      </w:pPr>
      <w:r>
        <w:rPr>
          <w:rFonts w:ascii="Times New Roman" w:hAnsi="Times New Roman"/>
          <w:i/>
          <w:szCs w:val="28"/>
        </w:rPr>
        <w:t xml:space="preserve">Căn </w:t>
      </w:r>
      <w:r>
        <w:rPr>
          <w:rFonts w:ascii="Times New Roman" w:hAnsi="Times New Roman"/>
          <w:i/>
          <w:iCs/>
          <w:color w:val="000000"/>
          <w:szCs w:val="28"/>
        </w:rPr>
        <w:t xml:space="preserve">cứ Luật </w:t>
      </w:r>
      <w:bookmarkStart w:id="1" w:name="loai_1_name"/>
      <w:r>
        <w:rPr>
          <w:rFonts w:ascii="Times New Roman" w:hAnsi="Times New Roman"/>
          <w:i/>
          <w:iCs/>
          <w:color w:val="000000"/>
          <w:szCs w:val="28"/>
        </w:rPr>
        <w:t>sửa đổi, bổ sung một số điều của Luật Đất đai số 31/2024/QH15, Luật Nhà ở số 27/2023/QH15,</w:t>
      </w:r>
      <w:r>
        <w:rPr>
          <w:rFonts w:ascii="Times New Roman" w:hAnsi="Times New Roman"/>
          <w:i/>
          <w:iCs/>
          <w:color w:val="000000"/>
          <w:szCs w:val="28"/>
        </w:rPr>
        <w:t xml:space="preserve"> Luật Kinh doanh bất động sản số 29/2023/QH15 và Luật các Tổ chức tín dụng số 32/2024/QH15 ngày 29/6/2024</w:t>
      </w:r>
      <w:bookmarkEnd w:id="1"/>
      <w:r>
        <w:rPr>
          <w:rFonts w:ascii="Times New Roman" w:hAnsi="Times New Roman"/>
          <w:i/>
          <w:iCs/>
          <w:color w:val="000000"/>
          <w:szCs w:val="28"/>
        </w:rPr>
        <w:t>;</w:t>
      </w:r>
    </w:p>
    <w:p w:rsidR="00FF1A72" w:rsidRDefault="001E060B">
      <w:pPr>
        <w:spacing w:before="119" w:after="119"/>
        <w:ind w:firstLine="720"/>
        <w:jc w:val="both"/>
        <w:rPr>
          <w:rFonts w:ascii="Times New Roman" w:hAnsi="Times New Roman"/>
          <w:i/>
          <w:szCs w:val="28"/>
          <w:lang w:val="nl-NL"/>
        </w:rPr>
      </w:pPr>
      <w:r>
        <w:rPr>
          <w:rFonts w:ascii="Times New Roman" w:hAnsi="Times New Roman"/>
          <w:i/>
          <w:szCs w:val="28"/>
        </w:rPr>
        <w:t xml:space="preserve">Căn cứ Nghị định số 95/2024/NĐ-CP ngày 24/7/2024 của Chính phủ </w:t>
      </w:r>
      <w:r>
        <w:rPr>
          <w:rFonts w:ascii="Times New Roman" w:hAnsi="Times New Roman"/>
          <w:i/>
          <w:szCs w:val="28"/>
          <w:lang w:val="nl-NL"/>
        </w:rPr>
        <w:t>quy định chi tiết một số điều của Luật Nhà ở;</w:t>
      </w:r>
    </w:p>
    <w:p w:rsidR="00FF1A72" w:rsidRDefault="001E060B">
      <w:pPr>
        <w:spacing w:before="119" w:after="119"/>
        <w:ind w:firstLine="720"/>
        <w:jc w:val="both"/>
        <w:rPr>
          <w:rFonts w:ascii="Times New Roman" w:hAnsi="Times New Roman"/>
          <w:bCs/>
          <w:i/>
          <w:color w:val="000000"/>
          <w:szCs w:val="28"/>
        </w:rPr>
      </w:pPr>
      <w:r>
        <w:rPr>
          <w:rFonts w:ascii="Times New Roman" w:hAnsi="Times New Roman"/>
          <w:bCs/>
          <w:i/>
          <w:color w:val="000000"/>
          <w:szCs w:val="28"/>
        </w:rPr>
        <w:t>Căn cứ Thông tư số 06/2022/TT-BXD ngày 3</w:t>
      </w:r>
      <w:r>
        <w:rPr>
          <w:rFonts w:ascii="Times New Roman" w:hAnsi="Times New Roman"/>
          <w:bCs/>
          <w:i/>
          <w:color w:val="000000"/>
          <w:szCs w:val="28"/>
        </w:rPr>
        <w:t>0/11/2022 của Bộ trưởng Bộ Xây dựng về việc ban hành QCVN 06:2022/BXD - Quy chuẩn kỹ thuật quốc gia về an toàn cháy cho nhà và công trình;</w:t>
      </w:r>
    </w:p>
    <w:p w:rsidR="00FF1A72" w:rsidRDefault="001E060B">
      <w:pPr>
        <w:spacing w:before="119" w:after="119"/>
        <w:ind w:firstLine="720"/>
        <w:jc w:val="both"/>
        <w:rPr>
          <w:rFonts w:ascii="Times New Roman" w:hAnsi="Times New Roman"/>
          <w:i/>
          <w:szCs w:val="28"/>
        </w:rPr>
      </w:pPr>
      <w:r>
        <w:rPr>
          <w:rFonts w:ascii="Times New Roman" w:hAnsi="Times New Roman"/>
          <w:i/>
          <w:iCs/>
          <w:color w:val="000000"/>
          <w:szCs w:val="28"/>
        </w:rPr>
        <w:t xml:space="preserve">Căn cứ Thông tư số 09/2023/TT-BXD ngày 16/10/2023 của Bộ trưởng Bộ Xây dựng ban hành Sửa đổi 1:2023 QCVN 06:2022/BXD </w:t>
      </w:r>
      <w:r>
        <w:rPr>
          <w:rFonts w:ascii="Times New Roman" w:hAnsi="Times New Roman"/>
          <w:i/>
          <w:iCs/>
          <w:color w:val="000000"/>
          <w:szCs w:val="28"/>
        </w:rPr>
        <w:t>quy chuẩn kỹ thuật quốc gia về an toàn cháy cho nhà và công trình;</w:t>
      </w:r>
    </w:p>
    <w:p w:rsidR="00FF1A72" w:rsidRDefault="001E060B">
      <w:pPr>
        <w:spacing w:before="119" w:after="119"/>
        <w:ind w:firstLine="720"/>
        <w:jc w:val="both"/>
        <w:rPr>
          <w:rFonts w:ascii="Times New Roman" w:hAnsi="Times New Roman"/>
          <w:i/>
          <w:szCs w:val="28"/>
          <w:lang w:val="nl-NL"/>
        </w:rPr>
      </w:pPr>
      <w:r>
        <w:rPr>
          <w:rFonts w:ascii="Times New Roman" w:hAnsi="Times New Roman"/>
          <w:i/>
          <w:szCs w:val="28"/>
          <w:lang w:val="nl-NL"/>
        </w:rPr>
        <w:t xml:space="preserve">Căn cứ Thông tư số 05/2024/TT-BXD ngày 31/7/2024 của Bộ trưởng </w:t>
      </w:r>
      <w:r>
        <w:rPr>
          <w:rFonts w:ascii="Times New Roman" w:hAnsi="Times New Roman"/>
          <w:bCs/>
          <w:i/>
          <w:color w:val="000000"/>
          <w:szCs w:val="28"/>
        </w:rPr>
        <w:t>Bộ Xây dựng Quy đinh chi tiết một số điều của Luật Nhà ở;</w:t>
      </w:r>
    </w:p>
    <w:p w:rsidR="00FF1A72" w:rsidRDefault="001E060B">
      <w:pPr>
        <w:spacing w:before="119" w:after="119"/>
        <w:ind w:firstLine="720"/>
        <w:jc w:val="both"/>
        <w:rPr>
          <w:rFonts w:ascii="Times New Roman" w:hAnsi="Times New Roman"/>
          <w:i/>
          <w:color w:val="000000"/>
          <w:szCs w:val="28"/>
        </w:rPr>
      </w:pPr>
      <w:proofErr w:type="gramStart"/>
      <w:r>
        <w:rPr>
          <w:rStyle w:val="fontstyle01"/>
          <w:i/>
        </w:rPr>
        <w:t>Theo</w:t>
      </w:r>
      <w:r>
        <w:rPr>
          <w:rStyle w:val="fontstyle01"/>
          <w:i/>
          <w:lang w:val="vi-VN"/>
        </w:rPr>
        <w:t xml:space="preserve"> </w:t>
      </w:r>
      <w:r>
        <w:rPr>
          <w:rStyle w:val="fontstyle01"/>
          <w:i/>
        </w:rPr>
        <w:t>đề nghị của Giám</w:t>
      </w:r>
      <w:r>
        <w:rPr>
          <w:rStyle w:val="fontstyle01"/>
          <w:i/>
          <w:lang w:val="vi-VN"/>
        </w:rPr>
        <w:t xml:space="preserve"> đốc </w:t>
      </w:r>
      <w:r>
        <w:rPr>
          <w:rStyle w:val="fontstyle01"/>
          <w:i/>
        </w:rPr>
        <w:t>Sở</w:t>
      </w:r>
      <w:r>
        <w:rPr>
          <w:rStyle w:val="fontstyle01"/>
          <w:i/>
          <w:lang w:val="vi-VN"/>
        </w:rPr>
        <w:t xml:space="preserve"> Xây dựng tại Tờ trình số</w:t>
      </w:r>
      <w:r>
        <w:rPr>
          <w:rStyle w:val="fontstyle01"/>
          <w:i/>
        </w:rPr>
        <w:t xml:space="preserve"> 4361</w:t>
      </w:r>
      <w:r>
        <w:rPr>
          <w:rStyle w:val="fontstyle01"/>
          <w:i/>
          <w:lang w:val="vi-VN"/>
        </w:rPr>
        <w:t>/TTr-SXD n</w:t>
      </w:r>
      <w:r>
        <w:rPr>
          <w:rStyle w:val="fontstyle01"/>
          <w:i/>
          <w:lang w:val="vi-VN"/>
        </w:rPr>
        <w:t>gày</w:t>
      </w:r>
      <w:r>
        <w:rPr>
          <w:rStyle w:val="fontstyle01"/>
          <w:i/>
        </w:rPr>
        <w:t xml:space="preserve"> 08/10/2024.</w:t>
      </w:r>
      <w:proofErr w:type="gramEnd"/>
    </w:p>
    <w:p w:rsidR="00FF1A72" w:rsidRDefault="001E060B">
      <w:pPr>
        <w:spacing w:before="119" w:after="119"/>
        <w:jc w:val="center"/>
        <w:rPr>
          <w:rFonts w:ascii="Times New Roman" w:hAnsi="Times New Roman"/>
          <w:b/>
          <w:szCs w:val="28"/>
        </w:rPr>
      </w:pPr>
      <w:r>
        <w:rPr>
          <w:rFonts w:ascii="Times New Roman" w:hAnsi="Times New Roman"/>
          <w:b/>
          <w:szCs w:val="28"/>
        </w:rPr>
        <w:t>QUYẾT ĐỊNH:</w:t>
      </w:r>
    </w:p>
    <w:p w:rsidR="00FF1A72" w:rsidRDefault="001E060B">
      <w:pPr>
        <w:spacing w:before="119" w:after="119"/>
        <w:ind w:firstLine="709"/>
        <w:jc w:val="both"/>
        <w:rPr>
          <w:rFonts w:ascii="Times New Roman" w:hAnsi="Times New Roman"/>
          <w:b/>
          <w:color w:val="000000"/>
          <w:szCs w:val="28"/>
        </w:rPr>
      </w:pPr>
      <w:proofErr w:type="gramStart"/>
      <w:r>
        <w:rPr>
          <w:rFonts w:ascii="Times New Roman" w:hAnsi="Times New Roman"/>
          <w:b/>
          <w:bCs/>
          <w:color w:val="000000"/>
          <w:szCs w:val="28"/>
        </w:rPr>
        <w:t>Điều 1.</w:t>
      </w:r>
      <w:proofErr w:type="gramEnd"/>
      <w:r>
        <w:rPr>
          <w:rFonts w:ascii="Times New Roman" w:hAnsi="Times New Roman"/>
          <w:b/>
          <w:color w:val="000000"/>
          <w:szCs w:val="28"/>
        </w:rPr>
        <w:t xml:space="preserve"> </w:t>
      </w:r>
      <w:r>
        <w:rPr>
          <w:rFonts w:ascii="Times New Roman" w:hAnsi="Times New Roman"/>
          <w:b/>
          <w:szCs w:val="28"/>
        </w:rPr>
        <w:t xml:space="preserve">Phạm </w:t>
      </w:r>
      <w:proofErr w:type="gramStart"/>
      <w:r>
        <w:rPr>
          <w:rFonts w:ascii="Times New Roman" w:hAnsi="Times New Roman"/>
          <w:b/>
          <w:szCs w:val="28"/>
        </w:rPr>
        <w:t>vi</w:t>
      </w:r>
      <w:proofErr w:type="gramEnd"/>
      <w:r>
        <w:rPr>
          <w:rFonts w:ascii="Times New Roman" w:hAnsi="Times New Roman"/>
          <w:b/>
          <w:szCs w:val="28"/>
        </w:rPr>
        <w:t xml:space="preserve"> điều chỉnh và đối tượng áp dụng</w:t>
      </w:r>
    </w:p>
    <w:p w:rsidR="00FF1A72" w:rsidRDefault="001E060B">
      <w:pPr>
        <w:spacing w:before="119" w:after="119"/>
        <w:ind w:firstLine="709"/>
        <w:jc w:val="both"/>
        <w:rPr>
          <w:rFonts w:ascii="Times New Roman" w:hAnsi="Times New Roman"/>
          <w:b/>
          <w:bCs/>
          <w:color w:val="000000"/>
          <w:szCs w:val="28"/>
        </w:rPr>
      </w:pPr>
      <w:r>
        <w:rPr>
          <w:rFonts w:ascii="Times New Roman" w:hAnsi="Times New Roman"/>
          <w:b/>
          <w:bCs/>
          <w:color w:val="000000"/>
          <w:szCs w:val="28"/>
        </w:rPr>
        <w:t xml:space="preserve">1. Phạm </w:t>
      </w:r>
      <w:proofErr w:type="gramStart"/>
      <w:r>
        <w:rPr>
          <w:rFonts w:ascii="Times New Roman" w:hAnsi="Times New Roman"/>
          <w:b/>
          <w:bCs/>
          <w:color w:val="000000"/>
          <w:szCs w:val="28"/>
        </w:rPr>
        <w:t>vi</w:t>
      </w:r>
      <w:proofErr w:type="gramEnd"/>
      <w:r>
        <w:rPr>
          <w:rFonts w:ascii="Times New Roman" w:hAnsi="Times New Roman"/>
          <w:b/>
          <w:bCs/>
          <w:color w:val="000000"/>
          <w:szCs w:val="28"/>
        </w:rPr>
        <w:t xml:space="preserve"> điều chỉnh </w:t>
      </w:r>
    </w:p>
    <w:p w:rsidR="00FF1A72" w:rsidRDefault="001E060B">
      <w:pPr>
        <w:tabs>
          <w:tab w:val="left" w:pos="1701"/>
        </w:tabs>
        <w:spacing w:before="119" w:after="119"/>
        <w:ind w:firstLine="709"/>
        <w:jc w:val="both"/>
        <w:rPr>
          <w:rFonts w:ascii="Times New Roman" w:hAnsi="Times New Roman"/>
          <w:bCs/>
          <w:color w:val="000000"/>
          <w:szCs w:val="28"/>
        </w:rPr>
      </w:pPr>
      <w:r>
        <w:rPr>
          <w:rFonts w:ascii="Times New Roman" w:hAnsi="Times New Roman"/>
          <w:bCs/>
          <w:color w:val="000000"/>
          <w:szCs w:val="28"/>
        </w:rPr>
        <w:t xml:space="preserve">a. Quy định này quy định về điều kiện đường giao thông để phương tiện chữa cháy thực hiện nhiệm vụ chữa cháy tại nơi có nhà ở nhiều tầng nhiều căn </w:t>
      </w:r>
      <w:r>
        <w:rPr>
          <w:rFonts w:ascii="Times New Roman" w:hAnsi="Times New Roman"/>
          <w:bCs/>
          <w:color w:val="000000"/>
          <w:szCs w:val="28"/>
        </w:rPr>
        <w:t>hộ của cá nhân.</w:t>
      </w:r>
    </w:p>
    <w:p w:rsidR="00FF1A72" w:rsidRDefault="001E060B">
      <w:pPr>
        <w:tabs>
          <w:tab w:val="left" w:pos="1701"/>
        </w:tabs>
        <w:spacing w:before="119" w:after="119"/>
        <w:ind w:firstLine="709"/>
        <w:jc w:val="both"/>
        <w:rPr>
          <w:rFonts w:ascii="Times New Roman" w:hAnsi="Times New Roman"/>
          <w:bCs/>
          <w:color w:val="000000"/>
          <w:szCs w:val="28"/>
        </w:rPr>
      </w:pPr>
      <w:r>
        <w:rPr>
          <w:rFonts w:ascii="Times New Roman" w:hAnsi="Times New Roman"/>
          <w:bCs/>
          <w:color w:val="000000"/>
          <w:szCs w:val="28"/>
        </w:rPr>
        <w:t>b. Các nội dung khác liên quan đến điều kiện đường giao thông để phương tiện chữa cháy thực hiện nhiệm vụ chữa cháy tại nơi có nhà ở nhiều tầng nhiều căn hộ của cá nhân không nêu tại quy định này thực hiện theo quy định của pháp luật về phò</w:t>
      </w:r>
      <w:r>
        <w:rPr>
          <w:rFonts w:ascii="Times New Roman" w:hAnsi="Times New Roman"/>
          <w:bCs/>
          <w:color w:val="000000"/>
          <w:szCs w:val="28"/>
        </w:rPr>
        <w:t xml:space="preserve">ng cháy, chữa cháy và các văn bản pháp luật hiện hành khác </w:t>
      </w:r>
      <w:r>
        <w:rPr>
          <w:rFonts w:ascii="Times New Roman" w:hAnsi="Times New Roman"/>
          <w:bCs/>
          <w:color w:val="000000"/>
          <w:szCs w:val="28"/>
        </w:rPr>
        <w:lastRenderedPageBreak/>
        <w:t xml:space="preserve">có liên quan. Trường hợp các văn bản quy phạm pháp luật được viện dẫn trong quy định này được sửa đổi, bổ sung hoặc thay thế thì thực hiện </w:t>
      </w:r>
      <w:proofErr w:type="gramStart"/>
      <w:r>
        <w:rPr>
          <w:rFonts w:ascii="Times New Roman" w:hAnsi="Times New Roman"/>
          <w:bCs/>
          <w:color w:val="000000"/>
          <w:szCs w:val="28"/>
        </w:rPr>
        <w:t>theo</w:t>
      </w:r>
      <w:proofErr w:type="gramEnd"/>
      <w:r>
        <w:rPr>
          <w:rFonts w:ascii="Times New Roman" w:hAnsi="Times New Roman"/>
          <w:bCs/>
          <w:color w:val="000000"/>
          <w:szCs w:val="28"/>
        </w:rPr>
        <w:t xml:space="preserve"> văn bản mới.</w:t>
      </w:r>
    </w:p>
    <w:p w:rsidR="00FF1A72" w:rsidRDefault="001E060B">
      <w:pPr>
        <w:tabs>
          <w:tab w:val="left" w:pos="1701"/>
        </w:tabs>
        <w:spacing w:before="120" w:after="120"/>
        <w:ind w:firstLine="709"/>
        <w:jc w:val="both"/>
        <w:rPr>
          <w:rFonts w:ascii="Times New Roman" w:hAnsi="Times New Roman"/>
          <w:b/>
          <w:bCs/>
          <w:color w:val="000000"/>
          <w:szCs w:val="28"/>
        </w:rPr>
      </w:pPr>
      <w:r>
        <w:rPr>
          <w:rFonts w:ascii="Times New Roman" w:hAnsi="Times New Roman"/>
          <w:b/>
          <w:bCs/>
          <w:color w:val="000000"/>
          <w:szCs w:val="28"/>
        </w:rPr>
        <w:t>2. Đối tượng áp dụng</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Quy định này áp dụn</w:t>
      </w:r>
      <w:r>
        <w:rPr>
          <w:rFonts w:ascii="Times New Roman" w:hAnsi="Times New Roman"/>
          <w:bCs/>
          <w:color w:val="000000"/>
          <w:szCs w:val="28"/>
        </w:rPr>
        <w:t>g đối với Sở, ban, ngành tỉnh; UBND các huyện, thị xã, thành phố (sau đây gọi tắt là UBND cấp huyện); UBND các xã, phường, thị trấn (sau đây gọi tắt là UBND cấp xã) và cá nhân có quyền sử dụng đất ở theo quy định tại khoản 3 Điều 54 Luật Nhà ở số 27/2023/Q</w:t>
      </w:r>
      <w:r>
        <w:rPr>
          <w:rFonts w:ascii="Times New Roman" w:hAnsi="Times New Roman"/>
          <w:bCs/>
          <w:color w:val="000000"/>
          <w:szCs w:val="28"/>
        </w:rPr>
        <w:t>H15, xây dựng nhà ở có từ 02 tầng trở lên và có quy mô dưới 20 căn hộ mà tại mỗi tầng có thiết kế, xây dựng căn hộ để cho thuê.</w:t>
      </w:r>
    </w:p>
    <w:p w:rsidR="00FF1A72" w:rsidRDefault="001E060B">
      <w:pPr>
        <w:tabs>
          <w:tab w:val="left" w:pos="1701"/>
        </w:tabs>
        <w:spacing w:before="120" w:after="120"/>
        <w:ind w:firstLine="709"/>
        <w:jc w:val="both"/>
        <w:rPr>
          <w:rFonts w:ascii="Times New Roman" w:hAnsi="Times New Roman"/>
          <w:b/>
          <w:bCs/>
          <w:color w:val="000000"/>
          <w:szCs w:val="28"/>
        </w:rPr>
      </w:pPr>
      <w:proofErr w:type="gramStart"/>
      <w:r>
        <w:rPr>
          <w:rFonts w:ascii="Times New Roman" w:hAnsi="Times New Roman"/>
          <w:b/>
          <w:bCs/>
          <w:color w:val="000000"/>
          <w:szCs w:val="28"/>
        </w:rPr>
        <w:t>Điều 2.</w:t>
      </w:r>
      <w:proofErr w:type="gramEnd"/>
      <w:r>
        <w:rPr>
          <w:rFonts w:ascii="Times New Roman" w:hAnsi="Times New Roman"/>
          <w:b/>
          <w:bCs/>
          <w:color w:val="000000"/>
          <w:szCs w:val="28"/>
        </w:rPr>
        <w:t xml:space="preserve"> Đ</w:t>
      </w:r>
      <w:r>
        <w:rPr>
          <w:rFonts w:ascii="Times New Roman" w:hAnsi="Times New Roman"/>
          <w:b/>
          <w:iCs/>
          <w:szCs w:val="28"/>
        </w:rPr>
        <w:t>iều kiện đường giao thông để phương tiện chữa cháy thực hiện nhiệm vụ chữa cháy tại nơi có nhà ở nhiều tầng nhiều căn h</w:t>
      </w:r>
      <w:r>
        <w:rPr>
          <w:rFonts w:ascii="Times New Roman" w:hAnsi="Times New Roman"/>
          <w:b/>
          <w:iCs/>
          <w:szCs w:val="28"/>
        </w:rPr>
        <w:t>ộ của cá nhân</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 xml:space="preserve">Thực hiện </w:t>
      </w:r>
      <w:proofErr w:type="gramStart"/>
      <w:r>
        <w:rPr>
          <w:rFonts w:ascii="Times New Roman" w:hAnsi="Times New Roman"/>
          <w:bCs/>
          <w:color w:val="000000"/>
          <w:szCs w:val="28"/>
        </w:rPr>
        <w:t>theo</w:t>
      </w:r>
      <w:proofErr w:type="gramEnd"/>
      <w:r>
        <w:rPr>
          <w:rFonts w:ascii="Times New Roman" w:hAnsi="Times New Roman"/>
          <w:bCs/>
          <w:color w:val="000000"/>
          <w:szCs w:val="28"/>
        </w:rPr>
        <w:t xml:space="preserve"> quy định tại Mục 6.2. Đường cho xe chữa cháy và bãi đỗ cho xe chữa cháy của QCVN 06:2022/BXD - Quy chuẩn kỹ thuật quốc gia về an toàn cháy cho nhà và công trình được ban hành theo Thông tư số 06/2022/TT-BXD ngày 30/11/2022 của </w:t>
      </w:r>
      <w:r>
        <w:rPr>
          <w:rFonts w:ascii="Times New Roman" w:hAnsi="Times New Roman"/>
          <w:bCs/>
          <w:color w:val="000000"/>
          <w:szCs w:val="28"/>
        </w:rPr>
        <w:t xml:space="preserve">Bộ trưởng Bộ Xây dựng và </w:t>
      </w:r>
      <w:r>
        <w:rPr>
          <w:rFonts w:ascii="Times New Roman" w:hAnsi="Times New Roman"/>
          <w:iCs/>
          <w:color w:val="000000"/>
          <w:szCs w:val="28"/>
        </w:rPr>
        <w:t xml:space="preserve">Sửa đổi 1:2023 QCVN 06:2022/BXD quy chuẩn kỹ thuật quốc gia về an toàn cháy cho nhà và công trình </w:t>
      </w:r>
      <w:r>
        <w:rPr>
          <w:rFonts w:ascii="Times New Roman" w:hAnsi="Times New Roman"/>
          <w:bCs/>
          <w:color w:val="000000"/>
          <w:szCs w:val="28"/>
        </w:rPr>
        <w:t xml:space="preserve">được ban hành theo </w:t>
      </w:r>
      <w:r>
        <w:rPr>
          <w:rFonts w:ascii="Times New Roman" w:hAnsi="Times New Roman"/>
          <w:iCs/>
          <w:color w:val="000000"/>
          <w:szCs w:val="28"/>
        </w:rPr>
        <w:t xml:space="preserve">Thông tư số 09/2023/TT-BXD ngày 16/10/2023 </w:t>
      </w:r>
      <w:r>
        <w:rPr>
          <w:rFonts w:ascii="Times New Roman" w:hAnsi="Times New Roman"/>
          <w:bCs/>
          <w:color w:val="000000"/>
          <w:szCs w:val="28"/>
        </w:rPr>
        <w:t>của Bộ trưởng Bộ Xây dựng.</w:t>
      </w:r>
    </w:p>
    <w:p w:rsidR="00FF1A72" w:rsidRDefault="001E060B">
      <w:pPr>
        <w:tabs>
          <w:tab w:val="left" w:pos="1701"/>
        </w:tabs>
        <w:spacing w:before="120" w:after="120"/>
        <w:ind w:firstLine="709"/>
        <w:jc w:val="both"/>
        <w:rPr>
          <w:rFonts w:ascii="Times New Roman" w:hAnsi="Times New Roman"/>
          <w:b/>
          <w:bCs/>
          <w:color w:val="000000"/>
          <w:szCs w:val="28"/>
        </w:rPr>
      </w:pPr>
      <w:proofErr w:type="gramStart"/>
      <w:r>
        <w:rPr>
          <w:rFonts w:ascii="Times New Roman" w:hAnsi="Times New Roman"/>
          <w:b/>
          <w:bCs/>
          <w:color w:val="000000"/>
          <w:szCs w:val="28"/>
        </w:rPr>
        <w:t>Điều 3.</w:t>
      </w:r>
      <w:proofErr w:type="gramEnd"/>
      <w:r>
        <w:rPr>
          <w:rFonts w:ascii="Times New Roman" w:hAnsi="Times New Roman"/>
          <w:b/>
          <w:bCs/>
          <w:color w:val="000000"/>
          <w:szCs w:val="28"/>
        </w:rPr>
        <w:t xml:space="preserve"> Trách nhiệm của các sở, ngành tỉnh v</w:t>
      </w:r>
      <w:r>
        <w:rPr>
          <w:rFonts w:ascii="Times New Roman" w:hAnsi="Times New Roman"/>
          <w:b/>
          <w:bCs/>
          <w:color w:val="000000"/>
          <w:szCs w:val="28"/>
        </w:rPr>
        <w:t>à UBND cấp huyện</w:t>
      </w:r>
    </w:p>
    <w:p w:rsidR="00FF1A72" w:rsidRDefault="001E060B">
      <w:pPr>
        <w:tabs>
          <w:tab w:val="left" w:pos="1701"/>
        </w:tabs>
        <w:spacing w:before="120" w:after="120"/>
        <w:ind w:firstLine="709"/>
        <w:jc w:val="both"/>
        <w:rPr>
          <w:rFonts w:ascii="Times New Roman" w:hAnsi="Times New Roman"/>
          <w:b/>
          <w:bCs/>
          <w:color w:val="000000"/>
          <w:szCs w:val="28"/>
        </w:rPr>
      </w:pPr>
      <w:r>
        <w:rPr>
          <w:rFonts w:ascii="Times New Roman" w:hAnsi="Times New Roman"/>
          <w:b/>
          <w:bCs/>
          <w:color w:val="000000"/>
          <w:szCs w:val="28"/>
        </w:rPr>
        <w:t>1. Sở Xây dựng</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 xml:space="preserve">a. Chủ trì phối hợp với các Sở, ngành tỉnh; </w:t>
      </w:r>
      <w:r>
        <w:rPr>
          <w:rFonts w:ascii="Times New Roman" w:hAnsi="Times New Roman"/>
          <w:bCs/>
          <w:color w:val="FF0000"/>
          <w:szCs w:val="28"/>
        </w:rPr>
        <w:t>UBND cấp huyện</w:t>
      </w:r>
      <w:r>
        <w:rPr>
          <w:rFonts w:ascii="Times New Roman" w:hAnsi="Times New Roman"/>
          <w:bCs/>
          <w:color w:val="000000"/>
          <w:szCs w:val="28"/>
        </w:rPr>
        <w:t xml:space="preserve"> tổ chức triển khai, tuyên truyền, phổ biến, kiểm tra việc thực hiện Quyết định này.</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b. Tham mưu, thực hiện đúng quy định của pháp luật phòng cháy chữa cháy và cứu nạ</w:t>
      </w:r>
      <w:r>
        <w:rPr>
          <w:rFonts w:ascii="Times New Roman" w:hAnsi="Times New Roman"/>
          <w:bCs/>
          <w:color w:val="000000"/>
          <w:szCs w:val="28"/>
        </w:rPr>
        <w:t xml:space="preserve">n cứu hộ trong đầu tư xây dựng. Phối hợp với Công an tỉnh, </w:t>
      </w:r>
      <w:r>
        <w:rPr>
          <w:rFonts w:ascii="Times New Roman" w:hAnsi="Times New Roman"/>
          <w:bCs/>
          <w:color w:val="FF0000"/>
          <w:szCs w:val="28"/>
        </w:rPr>
        <w:t>UBND cấp huyện</w:t>
      </w:r>
      <w:r>
        <w:rPr>
          <w:rFonts w:ascii="Times New Roman" w:hAnsi="Times New Roman"/>
          <w:bCs/>
          <w:color w:val="000000"/>
          <w:szCs w:val="28"/>
        </w:rPr>
        <w:t xml:space="preserve"> hướng dẫn các chủ đầu tư, đơn vị tư vấn thiết kế, thi công tuân thủ quy định của pháp luật về phòng cháy chữa cháy và cứu nạn cứu hộ, đặc biệt là các cơ sở chuyển đổi công năng có ng</w:t>
      </w:r>
      <w:r>
        <w:rPr>
          <w:rFonts w:ascii="Times New Roman" w:hAnsi="Times New Roman"/>
          <w:bCs/>
          <w:color w:val="000000"/>
          <w:szCs w:val="28"/>
        </w:rPr>
        <w:t>uy cơ cháy, nổ cao, cơ sở tập trung đông người như: nhà trọ, nhà nghỉ, khách sạn, cơ sở lưu trú,…</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 xml:space="preserve">c. Thực hiện nghiêm công tác thẩm định, phê duyệt và cấp giấy phép xây dựng phải phù hợp với quy mô, tính chất công trình </w:t>
      </w:r>
      <w:proofErr w:type="gramStart"/>
      <w:r>
        <w:rPr>
          <w:rFonts w:ascii="Times New Roman" w:hAnsi="Times New Roman"/>
          <w:bCs/>
          <w:color w:val="000000"/>
          <w:szCs w:val="28"/>
        </w:rPr>
        <w:t>theo</w:t>
      </w:r>
      <w:proofErr w:type="gramEnd"/>
      <w:r>
        <w:rPr>
          <w:rFonts w:ascii="Times New Roman" w:hAnsi="Times New Roman"/>
          <w:bCs/>
          <w:color w:val="000000"/>
          <w:szCs w:val="28"/>
        </w:rPr>
        <w:t xml:space="preserve"> văn bản thẩm duyệt về phòng chá</w:t>
      </w:r>
      <w:r>
        <w:rPr>
          <w:rFonts w:ascii="Times New Roman" w:hAnsi="Times New Roman"/>
          <w:bCs/>
          <w:color w:val="000000"/>
          <w:szCs w:val="28"/>
        </w:rPr>
        <w:t>y chữa cháy của cơ quan Cảnh sát phòng cháy chữa cháy và cứu nạn cứu hộ.</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d. Chủ trì, phối hợp với Công an tỉnh góp ý việc lắp đặt, bổ sung các trụ nước chữa cháy, điểm (bến bãi) lấy nước tại các khu dân cư, khu đô thị theo đề xuất của UBND cấp huyện; Quy h</w:t>
      </w:r>
      <w:r>
        <w:rPr>
          <w:rFonts w:ascii="Times New Roman" w:hAnsi="Times New Roman"/>
          <w:bCs/>
          <w:color w:val="000000"/>
          <w:szCs w:val="28"/>
        </w:rPr>
        <w:t>oạch hệ thống cấp nước chữa cháy trên địa bàn tỉnh đảm bảo theo Thông tư liên tịch số 04/2009/TTLT/BXD-BCA ngày 10/4/2009 của Bộ Xây dựng - Bộ Công an về việc hướng dẫn thực hiện việc cấp nước phòng cháy, chữa cháy tại đô thị và Khu công nghiệp.</w:t>
      </w:r>
    </w:p>
    <w:p w:rsidR="00FF1A72" w:rsidRDefault="00FF1A72">
      <w:pPr>
        <w:tabs>
          <w:tab w:val="left" w:pos="1701"/>
        </w:tabs>
        <w:spacing w:before="120" w:after="120"/>
        <w:ind w:firstLine="709"/>
        <w:jc w:val="both"/>
        <w:rPr>
          <w:rFonts w:ascii="Times New Roman" w:hAnsi="Times New Roman"/>
          <w:b/>
          <w:bCs/>
          <w:color w:val="000000"/>
        </w:rPr>
      </w:pPr>
    </w:p>
    <w:p w:rsidR="00FF1A72" w:rsidRDefault="00FF1A72">
      <w:pPr>
        <w:tabs>
          <w:tab w:val="left" w:pos="1701"/>
        </w:tabs>
        <w:spacing w:before="120" w:after="120"/>
        <w:ind w:firstLine="709"/>
        <w:jc w:val="both"/>
        <w:rPr>
          <w:rFonts w:ascii="Times New Roman" w:hAnsi="Times New Roman"/>
          <w:b/>
          <w:bCs/>
          <w:color w:val="000000"/>
        </w:rPr>
      </w:pPr>
    </w:p>
    <w:p w:rsidR="00FF1A72" w:rsidRDefault="001E060B">
      <w:pPr>
        <w:tabs>
          <w:tab w:val="left" w:pos="1701"/>
        </w:tabs>
        <w:spacing w:before="120" w:after="120"/>
        <w:ind w:firstLine="709"/>
        <w:jc w:val="both"/>
        <w:rPr>
          <w:rFonts w:ascii="Times New Roman" w:hAnsi="Times New Roman"/>
          <w:b/>
          <w:bCs/>
          <w:color w:val="000000"/>
        </w:rPr>
      </w:pPr>
      <w:r>
        <w:rPr>
          <w:rFonts w:ascii="Times New Roman" w:hAnsi="Times New Roman"/>
          <w:b/>
          <w:bCs/>
          <w:color w:val="000000"/>
          <w:szCs w:val="28"/>
        </w:rPr>
        <w:t xml:space="preserve">2. Công </w:t>
      </w:r>
      <w:proofErr w:type="gramStart"/>
      <w:r>
        <w:rPr>
          <w:rFonts w:ascii="Times New Roman" w:hAnsi="Times New Roman"/>
          <w:b/>
          <w:bCs/>
          <w:color w:val="000000"/>
          <w:szCs w:val="28"/>
        </w:rPr>
        <w:t>an</w:t>
      </w:r>
      <w:proofErr w:type="gramEnd"/>
      <w:r>
        <w:rPr>
          <w:rFonts w:ascii="Times New Roman" w:hAnsi="Times New Roman"/>
          <w:b/>
          <w:bCs/>
          <w:color w:val="000000"/>
          <w:szCs w:val="28"/>
        </w:rPr>
        <w:t xml:space="preserve"> tỉnh</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a. Chủ động nắm tình hình, phân tích, đánh giá, dự báo, tham mưu UBND tỉnh, Ban Chỉ đạo phòng cháy chữa cháy và cứu nạn cứu hộ tỉnh triển khai các chủ trương, giải pháp tăng cường công tác đảm bảo an toàn phòng cháy chữa cháy và cứu nạn cứu hộ trên</w:t>
      </w:r>
      <w:r>
        <w:rPr>
          <w:rFonts w:ascii="Times New Roman" w:hAnsi="Times New Roman"/>
          <w:bCs/>
          <w:color w:val="000000"/>
          <w:szCs w:val="28"/>
        </w:rPr>
        <w:t xml:space="preserve"> địa bàn tỉnh.</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 xml:space="preserve">b. Phối hợp chặt chẽ với các cơ quan chức năng kiểm tra, giám sát chặt chẽ việc thực hiện các quy định của pháp luật về phòng cháy chữa cháy trong quản lý đầu tư xây dựng cơ bản. </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 xml:space="preserve">c. </w:t>
      </w:r>
      <w:r>
        <w:rPr>
          <w:rFonts w:ascii="Times New Roman" w:hAnsi="Times New Roman"/>
          <w:bCs/>
          <w:color w:val="000000"/>
          <w:szCs w:val="28"/>
        </w:rPr>
        <w:t xml:space="preserve">Thực hiện nghiêm việc cấp Giấy chứng nhận đủ điều kiện về an ninh trật tự cho các cơ sở đầu tư kinh doanh các ngành, nghề có điều kiện về an ninh, trật tự như: Nhà trọ, nhà nghỉ, khách sạn, cơ sở lưu trú…; thu hồi giấy cũ, không cấp mới Giấy chứng nhận đủ </w:t>
      </w:r>
      <w:r>
        <w:rPr>
          <w:rFonts w:ascii="Times New Roman" w:hAnsi="Times New Roman"/>
          <w:bCs/>
          <w:color w:val="000000"/>
          <w:szCs w:val="28"/>
        </w:rPr>
        <w:t xml:space="preserve">điều kiện về an ninh trật tự cho các cơ sở không đủ điều kiện an toàn phòng cháy chữa cháy và cứu nạn cứu hộ. </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d. Chỉ đạo Công an các đơn vị, địa phương tham mưu cấp ủy, chính quyền cùng cấp xây dựng, nhân rộng các mô hình an toàn về phòng cháy chữa cháy v</w:t>
      </w:r>
      <w:r>
        <w:rPr>
          <w:rFonts w:ascii="Times New Roman" w:hAnsi="Times New Roman"/>
          <w:bCs/>
          <w:color w:val="000000"/>
          <w:szCs w:val="28"/>
        </w:rPr>
        <w:t>à cứu nạn cứu hộ tại các khu dân cư, hộ gia đình,...Tăng cường phổ biến kiến thức, tập huấn kỹ năng an toàn phòng cháy chữa cháy và cứu nạn cứu hộ, thoát nạn cho người dân, doanh nghiệp.</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e. Chủ trì, phối hợp với các Sở, ban ngành có liên quan và chính quyề</w:t>
      </w:r>
      <w:r>
        <w:rPr>
          <w:rFonts w:ascii="Times New Roman" w:hAnsi="Times New Roman"/>
          <w:bCs/>
          <w:color w:val="000000"/>
          <w:szCs w:val="28"/>
        </w:rPr>
        <w:t>n địa phương các cấp thành lập các Đoàn kiểm tra liên ngành, xây dựng kế hoạch kiểm tra công tác phòng cháy chữa cháy và cứu nạn cứu hộ đối với các nhà trọ, nhà nghỉ, khách sạn, cơ sở lưu trú</w:t>
      </w:r>
      <w:proofErr w:type="gramStart"/>
      <w:r>
        <w:rPr>
          <w:rFonts w:ascii="Times New Roman" w:hAnsi="Times New Roman"/>
          <w:bCs/>
          <w:color w:val="000000"/>
          <w:szCs w:val="28"/>
        </w:rPr>
        <w:t>,…</w:t>
      </w:r>
      <w:proofErr w:type="gramEnd"/>
    </w:p>
    <w:p w:rsidR="00FF1A72" w:rsidRDefault="001E060B">
      <w:pPr>
        <w:spacing w:before="120" w:after="120"/>
        <w:ind w:firstLine="709"/>
        <w:jc w:val="both"/>
        <w:rPr>
          <w:rFonts w:ascii="Times New Roman" w:hAnsi="Times New Roman"/>
          <w:b/>
          <w:szCs w:val="28"/>
        </w:rPr>
      </w:pPr>
      <w:r>
        <w:rPr>
          <w:rFonts w:ascii="Times New Roman" w:hAnsi="Times New Roman"/>
          <w:b/>
          <w:szCs w:val="28"/>
        </w:rPr>
        <w:t>3. Các sở, ngành khác có liên quan</w:t>
      </w:r>
    </w:p>
    <w:p w:rsidR="00FF1A72" w:rsidRDefault="001E060B">
      <w:pPr>
        <w:spacing w:before="120" w:after="120"/>
        <w:ind w:firstLine="709"/>
        <w:jc w:val="both"/>
        <w:rPr>
          <w:rFonts w:ascii="Times New Roman" w:hAnsi="Times New Roman"/>
          <w:szCs w:val="28"/>
        </w:rPr>
      </w:pPr>
      <w:r>
        <w:rPr>
          <w:rFonts w:ascii="Times New Roman" w:hAnsi="Times New Roman"/>
          <w:szCs w:val="28"/>
        </w:rPr>
        <w:t xml:space="preserve">Tùy </w:t>
      </w:r>
      <w:r>
        <w:rPr>
          <w:rFonts w:ascii="Times New Roman" w:hAnsi="Times New Roman"/>
          <w:szCs w:val="28"/>
        </w:rPr>
        <w:t>theo chức năng, nhiệm vụ, quyền hạn phối hợp tổ chức triển khai thực hiện quy định về điều kiện đường giao thông để phương tiện chữa cháy thực hiện nhiệm vụ chữa cháy tại nơi có nhà ở nhiều tầng nhiều căn hộ của cá nhân phù hợp với ngành, lĩnh vực quản lý.</w:t>
      </w:r>
    </w:p>
    <w:p w:rsidR="00FF1A72" w:rsidRDefault="001E060B">
      <w:pPr>
        <w:tabs>
          <w:tab w:val="left" w:pos="1701"/>
        </w:tabs>
        <w:spacing w:before="120" w:after="120"/>
        <w:ind w:firstLine="709"/>
        <w:jc w:val="both"/>
        <w:rPr>
          <w:rFonts w:ascii="Times New Roman" w:hAnsi="Times New Roman"/>
          <w:b/>
          <w:bCs/>
          <w:color w:val="000000"/>
          <w:szCs w:val="28"/>
        </w:rPr>
      </w:pPr>
      <w:r>
        <w:rPr>
          <w:rFonts w:ascii="Times New Roman" w:hAnsi="Times New Roman"/>
          <w:b/>
          <w:bCs/>
          <w:color w:val="000000"/>
          <w:szCs w:val="28"/>
        </w:rPr>
        <w:t>4. UBND cấp huyện</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a. Phối hợp với Sở Xây dựng triển khai, phổ biến quy định này đến các tổ chức, cá nhân liên quan.</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b. Tổ chức thực hiện tốt công tác quản lý nhà nước về lĩnh vực phòng cháy chữa cháy và cứu nạn cứu hộ nhất là đối với các cơ sở nguy hiểm v</w:t>
      </w:r>
      <w:r>
        <w:rPr>
          <w:rFonts w:ascii="Times New Roman" w:hAnsi="Times New Roman"/>
          <w:bCs/>
          <w:color w:val="000000"/>
          <w:szCs w:val="28"/>
        </w:rPr>
        <w:t xml:space="preserve">ề cháy, nổ, khu dân cư và cơ sở thuộc phạm vi, thẩm quyền quản lý theo Nghị định số 136/2020/NĐ-CP ngày 24/11/2020 của Chính phủ. </w:t>
      </w:r>
      <w:proofErr w:type="gramStart"/>
      <w:r>
        <w:rPr>
          <w:rFonts w:ascii="Times New Roman" w:hAnsi="Times New Roman"/>
          <w:bCs/>
          <w:color w:val="000000"/>
          <w:szCs w:val="28"/>
        </w:rPr>
        <w:t xml:space="preserve">Nâng cao vai trò, trách nhiệm của Lãnh đạo chính quyền địa phương trong việc chỉ đạo triển khai thực hiện công tác phòng cháy </w:t>
      </w:r>
      <w:r>
        <w:rPr>
          <w:rFonts w:ascii="Times New Roman" w:hAnsi="Times New Roman"/>
          <w:bCs/>
          <w:color w:val="000000"/>
          <w:szCs w:val="28"/>
        </w:rPr>
        <w:t>chữa cháy và cứu nạn cứu hộ trên địa bàn quản lý.</w:t>
      </w:r>
      <w:proofErr w:type="gramEnd"/>
      <w:r>
        <w:rPr>
          <w:rFonts w:ascii="Times New Roman" w:hAnsi="Times New Roman"/>
          <w:bCs/>
          <w:color w:val="000000"/>
          <w:szCs w:val="28"/>
        </w:rPr>
        <w:t xml:space="preserve"> </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 xml:space="preserve">c. Khi thực hiện lập, thẩm định, phê duyệt các đồ án quy hoạch xây dựng, quy hoạch đô thị </w:t>
      </w:r>
      <w:proofErr w:type="gramStart"/>
      <w:r>
        <w:rPr>
          <w:rFonts w:ascii="Times New Roman" w:hAnsi="Times New Roman"/>
          <w:bCs/>
          <w:color w:val="000000"/>
          <w:szCs w:val="28"/>
        </w:rPr>
        <w:t>theo</w:t>
      </w:r>
      <w:proofErr w:type="gramEnd"/>
      <w:r>
        <w:rPr>
          <w:rFonts w:ascii="Times New Roman" w:hAnsi="Times New Roman"/>
          <w:bCs/>
          <w:color w:val="000000"/>
          <w:szCs w:val="28"/>
        </w:rPr>
        <w:t xml:space="preserve"> thẩm quyền phải tích hợp các nội dung quy hoạch về </w:t>
      </w:r>
      <w:r>
        <w:rPr>
          <w:rFonts w:ascii="Times New Roman" w:hAnsi="Times New Roman"/>
          <w:bCs/>
          <w:color w:val="000000"/>
          <w:szCs w:val="28"/>
        </w:rPr>
        <w:lastRenderedPageBreak/>
        <w:t>phòng cháy và chữa cháy theo quy định. Chỉ đạo thực hiện ng</w:t>
      </w:r>
      <w:r>
        <w:rPr>
          <w:rFonts w:ascii="Times New Roman" w:hAnsi="Times New Roman"/>
          <w:bCs/>
          <w:color w:val="000000"/>
          <w:szCs w:val="28"/>
        </w:rPr>
        <w:t xml:space="preserve">hiêm thẩm quyền cấp phép, quản lý nhà nước về phòng cháy chữa cháy và cứu nạn cứu hộ đối với địa bàn, cơ sở </w:t>
      </w:r>
      <w:proofErr w:type="gramStart"/>
      <w:r>
        <w:rPr>
          <w:rFonts w:ascii="Times New Roman" w:hAnsi="Times New Roman"/>
          <w:bCs/>
          <w:color w:val="000000"/>
          <w:szCs w:val="28"/>
        </w:rPr>
        <w:t>theo</w:t>
      </w:r>
      <w:proofErr w:type="gramEnd"/>
      <w:r>
        <w:rPr>
          <w:rFonts w:ascii="Times New Roman" w:hAnsi="Times New Roman"/>
          <w:bCs/>
          <w:color w:val="000000"/>
          <w:szCs w:val="28"/>
        </w:rPr>
        <w:t xml:space="preserve"> quy định của pháp luật. Chịu trách nhiệm trước UBND tỉnh và pháp luật nếu buông lỏng quản lý trong cấp phép đối với các cơ sở trên địa bàn quản</w:t>
      </w:r>
      <w:r>
        <w:rPr>
          <w:rFonts w:ascii="Times New Roman" w:hAnsi="Times New Roman"/>
          <w:bCs/>
          <w:color w:val="000000"/>
          <w:szCs w:val="28"/>
        </w:rPr>
        <w:t xml:space="preserve"> lý khi chưa bảo đảm các điều kiện về </w:t>
      </w:r>
      <w:proofErr w:type="gramStart"/>
      <w:r>
        <w:rPr>
          <w:rFonts w:ascii="Times New Roman" w:hAnsi="Times New Roman"/>
          <w:bCs/>
          <w:color w:val="000000"/>
          <w:szCs w:val="28"/>
        </w:rPr>
        <w:t>an</w:t>
      </w:r>
      <w:proofErr w:type="gramEnd"/>
      <w:r>
        <w:rPr>
          <w:rFonts w:ascii="Times New Roman" w:hAnsi="Times New Roman"/>
          <w:bCs/>
          <w:color w:val="000000"/>
          <w:szCs w:val="28"/>
        </w:rPr>
        <w:t xml:space="preserve"> ninh, trật tự, phòng cháy chữa cháy.</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bCs/>
          <w:color w:val="000000"/>
          <w:szCs w:val="28"/>
        </w:rPr>
        <w:t>d. Định kỳ kiểm tra điều kiện bảo đảm an toàn phòng cháy chữa cháy và cứu nạn cứu hộ tại các cơ sở kinh doanh nhà trọ, nhà nghỉ, khách sạn, cơ sở lưu trú,...kiên quyết xử lý nghi</w:t>
      </w:r>
      <w:r>
        <w:rPr>
          <w:rFonts w:ascii="Times New Roman" w:hAnsi="Times New Roman"/>
          <w:bCs/>
          <w:color w:val="000000"/>
          <w:szCs w:val="28"/>
        </w:rPr>
        <w:t>êm minh, thu hồi giấy phép, đình chỉ hoạt động của các cơ sở không đủ điều kiện về an toàn phòng cháy chữa cháy và cứu nạn cứu hộ.</w:t>
      </w:r>
    </w:p>
    <w:p w:rsidR="00FF1A72" w:rsidRDefault="001E060B">
      <w:pPr>
        <w:spacing w:before="120" w:after="120"/>
        <w:ind w:firstLine="709"/>
        <w:jc w:val="both"/>
        <w:rPr>
          <w:rFonts w:ascii="Times New Roman" w:hAnsi="Times New Roman"/>
          <w:b/>
          <w:szCs w:val="28"/>
        </w:rPr>
      </w:pPr>
      <w:proofErr w:type="gramStart"/>
      <w:r>
        <w:rPr>
          <w:rFonts w:ascii="Times New Roman" w:hAnsi="Times New Roman"/>
          <w:b/>
          <w:szCs w:val="28"/>
        </w:rPr>
        <w:t>Điều 4.</w:t>
      </w:r>
      <w:proofErr w:type="gramEnd"/>
      <w:r>
        <w:rPr>
          <w:rFonts w:ascii="Times New Roman" w:hAnsi="Times New Roman"/>
          <w:b/>
          <w:szCs w:val="28"/>
        </w:rPr>
        <w:t xml:space="preserve"> Điều khoản thi hành</w:t>
      </w:r>
    </w:p>
    <w:p w:rsidR="00FF1A72" w:rsidRDefault="001E060B">
      <w:pPr>
        <w:spacing w:before="120" w:after="120"/>
        <w:ind w:firstLine="709"/>
        <w:jc w:val="both"/>
        <w:rPr>
          <w:rFonts w:ascii="Times New Roman" w:hAnsi="Times New Roman"/>
          <w:szCs w:val="28"/>
        </w:rPr>
      </w:pPr>
      <w:r>
        <w:rPr>
          <w:rFonts w:ascii="Times New Roman" w:hAnsi="Times New Roman"/>
          <w:szCs w:val="28"/>
        </w:rPr>
        <w:t xml:space="preserve">1. Giao Giám đốc Sở Xây dựng chủ trì, phối hợp với các sở, ngành tỉnh, </w:t>
      </w:r>
      <w:r>
        <w:rPr>
          <w:rFonts w:ascii="Times New Roman" w:hAnsi="Times New Roman"/>
          <w:color w:val="000000" w:themeColor="text1"/>
          <w:szCs w:val="28"/>
        </w:rPr>
        <w:t>UBND các huyện, thị xã,</w:t>
      </w:r>
      <w:r>
        <w:rPr>
          <w:rFonts w:ascii="Times New Roman" w:hAnsi="Times New Roman"/>
          <w:szCs w:val="28"/>
        </w:rPr>
        <w:t xml:space="preserve"> th</w:t>
      </w:r>
      <w:r>
        <w:rPr>
          <w:rFonts w:ascii="Times New Roman" w:hAnsi="Times New Roman"/>
          <w:szCs w:val="28"/>
        </w:rPr>
        <w:t>ành phố, các xã, phường, thị trấn tổ chức triển khai thực hiện Quyết định này.</w:t>
      </w:r>
    </w:p>
    <w:p w:rsidR="00FF1A72" w:rsidRDefault="001E060B">
      <w:pPr>
        <w:spacing w:before="120" w:after="120"/>
        <w:ind w:firstLine="709"/>
        <w:jc w:val="both"/>
        <w:rPr>
          <w:rFonts w:ascii="Times New Roman" w:hAnsi="Times New Roman"/>
          <w:szCs w:val="28"/>
        </w:rPr>
      </w:pPr>
      <w:r>
        <w:rPr>
          <w:rFonts w:ascii="Times New Roman" w:hAnsi="Times New Roman"/>
          <w:szCs w:val="28"/>
        </w:rPr>
        <w:t>2. Quyết định này có hiệu lực thi hành kể từ ngày 21/10/2024.</w:t>
      </w:r>
    </w:p>
    <w:p w:rsidR="00FF1A72" w:rsidRDefault="001E060B">
      <w:pPr>
        <w:tabs>
          <w:tab w:val="left" w:pos="1701"/>
        </w:tabs>
        <w:spacing w:before="120" w:after="120"/>
        <w:ind w:firstLine="709"/>
        <w:jc w:val="both"/>
        <w:rPr>
          <w:rFonts w:ascii="Times New Roman" w:hAnsi="Times New Roman"/>
          <w:bCs/>
          <w:color w:val="000000"/>
          <w:szCs w:val="28"/>
        </w:rPr>
      </w:pPr>
      <w:r>
        <w:rPr>
          <w:rFonts w:ascii="Times New Roman" w:hAnsi="Times New Roman"/>
          <w:szCs w:val="28"/>
        </w:rPr>
        <w:t xml:space="preserve">3. </w:t>
      </w:r>
      <w:r>
        <w:rPr>
          <w:rFonts w:ascii="Times New Roman" w:hAnsi="Times New Roman"/>
          <w:bCs/>
          <w:color w:val="000000"/>
          <w:szCs w:val="28"/>
        </w:rPr>
        <w:t>Trong quá trình triển khai thực hiện Quyết định này, nếu có vướng mắc phát sinh cần sửa đổi, bổ sung, thay thế c</w:t>
      </w:r>
      <w:r>
        <w:rPr>
          <w:rFonts w:ascii="Times New Roman" w:hAnsi="Times New Roman"/>
          <w:bCs/>
          <w:color w:val="000000"/>
          <w:szCs w:val="28"/>
        </w:rPr>
        <w:t>ho phù hợp với quy định hiện hành, các cơ quan, tổ chức và cá nhân phản ánh, kiến nghị về Sở Xây dựng để tổng hợp, báo cáo đề xuất UBND tỉnh xem xét, quyết định.</w:t>
      </w:r>
    </w:p>
    <w:p w:rsidR="00FF1A72" w:rsidRDefault="001E060B">
      <w:pPr>
        <w:tabs>
          <w:tab w:val="left" w:pos="1701"/>
        </w:tabs>
        <w:spacing w:before="120" w:after="120"/>
        <w:ind w:firstLine="709"/>
        <w:jc w:val="both"/>
        <w:rPr>
          <w:rFonts w:ascii="Times New Roman" w:hAnsi="Times New Roman"/>
          <w:bCs/>
          <w:color w:val="000000"/>
          <w:szCs w:val="28"/>
        </w:rPr>
      </w:pPr>
      <w:proofErr w:type="gramStart"/>
      <w:r>
        <w:rPr>
          <w:rFonts w:ascii="Times New Roman" w:hAnsi="Times New Roman"/>
          <w:b/>
          <w:bCs/>
          <w:color w:val="000000"/>
          <w:szCs w:val="28"/>
        </w:rPr>
        <w:t>Điều 5.</w:t>
      </w:r>
      <w:proofErr w:type="gramEnd"/>
      <w:r>
        <w:rPr>
          <w:rFonts w:ascii="Times New Roman" w:hAnsi="Times New Roman"/>
          <w:bCs/>
          <w:color w:val="000000"/>
          <w:szCs w:val="28"/>
        </w:rPr>
        <w:t xml:space="preserve"> Chánh Văn phòng UBND tỉnh; Thủ trưởng các Sở, ban, ngành tỉnh; Chủ tịch UBND cấp huyện</w:t>
      </w:r>
      <w:r>
        <w:rPr>
          <w:rFonts w:ascii="Times New Roman" w:hAnsi="Times New Roman"/>
          <w:bCs/>
          <w:color w:val="000000"/>
          <w:szCs w:val="28"/>
        </w:rPr>
        <w:t xml:space="preserve">; Chủ tịch UBND cấp xã và các tổ chức, cá nhân có liên quan thi hành Quyết định này./. </w:t>
      </w:r>
    </w:p>
    <w:p w:rsidR="00FF1A72" w:rsidRDefault="00FF1A72">
      <w:pPr>
        <w:tabs>
          <w:tab w:val="left" w:pos="1701"/>
        </w:tabs>
        <w:spacing w:before="120" w:after="120"/>
        <w:ind w:firstLine="709"/>
        <w:jc w:val="both"/>
        <w:rPr>
          <w:rFonts w:ascii="Times New Roman" w:hAnsi="Times New Roman"/>
          <w:bCs/>
          <w:color w:val="000000"/>
          <w:szCs w:val="28"/>
        </w:rPr>
      </w:pPr>
    </w:p>
    <w:tbl>
      <w:tblPr>
        <w:tblW w:w="0" w:type="auto"/>
        <w:tblCellSpacing w:w="0" w:type="dxa"/>
        <w:tblInd w:w="-284" w:type="dxa"/>
        <w:tblLook w:val="04A0" w:firstRow="1" w:lastRow="0" w:firstColumn="1" w:lastColumn="0" w:noHBand="0" w:noVBand="1"/>
      </w:tblPr>
      <w:tblGrid>
        <w:gridCol w:w="5"/>
        <w:gridCol w:w="4109"/>
        <w:gridCol w:w="634"/>
        <w:gridCol w:w="4537"/>
        <w:gridCol w:w="76"/>
      </w:tblGrid>
      <w:tr w:rsidR="00FF1A72">
        <w:trPr>
          <w:gridBefore w:val="1"/>
          <w:tblCellSpacing w:w="0" w:type="dxa"/>
        </w:trPr>
        <w:tc>
          <w:tcPr>
            <w:tcW w:w="4109" w:type="dxa"/>
            <w:vAlign w:val="center"/>
          </w:tcPr>
          <w:p w:rsidR="00FF1A72" w:rsidRDefault="001E060B">
            <w:pPr>
              <w:tabs>
                <w:tab w:val="left" w:pos="5371"/>
              </w:tabs>
              <w:rPr>
                <w:rFonts w:ascii="Times New Roman" w:hAnsi="Times New Roman"/>
                <w:sz w:val="24"/>
                <w:szCs w:val="24"/>
              </w:rPr>
            </w:pPr>
            <w:r>
              <w:rPr>
                <w:rFonts w:ascii="Times New Roman" w:hAnsi="Times New Roman"/>
                <w:b/>
                <w:bCs/>
                <w:i/>
                <w:iCs/>
                <w:color w:val="000000"/>
                <w:sz w:val="24"/>
                <w:szCs w:val="24"/>
              </w:rPr>
              <w:t>Nơi nhận:</w:t>
            </w:r>
            <w:r>
              <w:rPr>
                <w:rFonts w:ascii="Times New Roman" w:hAnsi="Times New Roman"/>
                <w:b/>
                <w:bCs/>
                <w:color w:val="000000"/>
                <w:szCs w:val="28"/>
              </w:rPr>
              <w:t> </w:t>
            </w:r>
            <w:r>
              <w:rPr>
                <w:rFonts w:ascii="Times New Roman" w:hAnsi="Times New Roman"/>
                <w:color w:val="000000"/>
                <w:szCs w:val="28"/>
              </w:rPr>
              <w:t xml:space="preserve">   </w:t>
            </w:r>
          </w:p>
          <w:p w:rsidR="00FF1A72" w:rsidRDefault="001E060B">
            <w:pPr>
              <w:rPr>
                <w:rFonts w:ascii="Times New Roman" w:hAnsi="Times New Roman"/>
                <w:sz w:val="24"/>
                <w:szCs w:val="24"/>
              </w:rPr>
            </w:pPr>
            <w:r>
              <w:rPr>
                <w:rFonts w:ascii="Times New Roman" w:hAnsi="Times New Roman"/>
                <w:color w:val="000000"/>
                <w:sz w:val="22"/>
                <w:szCs w:val="22"/>
              </w:rPr>
              <w:t>- Như Điều 5;</w:t>
            </w:r>
          </w:p>
          <w:p w:rsidR="00FF1A72" w:rsidRDefault="001E060B">
            <w:pPr>
              <w:rPr>
                <w:rFonts w:ascii="Times New Roman" w:hAnsi="Times New Roman"/>
                <w:sz w:val="24"/>
                <w:szCs w:val="24"/>
              </w:rPr>
            </w:pPr>
            <w:r>
              <w:rPr>
                <w:rFonts w:ascii="Times New Roman" w:hAnsi="Times New Roman"/>
                <w:color w:val="000000"/>
                <w:sz w:val="22"/>
                <w:szCs w:val="22"/>
              </w:rPr>
              <w:t>- Bộ Xây dựng;</w:t>
            </w:r>
          </w:p>
          <w:p w:rsidR="00FF1A72" w:rsidRDefault="001E060B">
            <w:pPr>
              <w:rPr>
                <w:rFonts w:ascii="Times New Roman" w:hAnsi="Times New Roman"/>
                <w:sz w:val="24"/>
                <w:szCs w:val="24"/>
              </w:rPr>
            </w:pPr>
            <w:r>
              <w:rPr>
                <w:rFonts w:ascii="Times New Roman" w:hAnsi="Times New Roman"/>
                <w:color w:val="000000"/>
                <w:sz w:val="22"/>
                <w:szCs w:val="22"/>
              </w:rPr>
              <w:t>- Cục KSTTHC - Văn phòng Chính phủ;</w:t>
            </w:r>
          </w:p>
          <w:p w:rsidR="00FF1A72" w:rsidRDefault="001E060B">
            <w:pPr>
              <w:rPr>
                <w:rFonts w:ascii="Times New Roman" w:hAnsi="Times New Roman"/>
                <w:color w:val="000000"/>
                <w:sz w:val="22"/>
                <w:szCs w:val="22"/>
              </w:rPr>
            </w:pPr>
            <w:r>
              <w:rPr>
                <w:rFonts w:ascii="Times New Roman" w:hAnsi="Times New Roman"/>
                <w:color w:val="000000"/>
                <w:sz w:val="22"/>
                <w:szCs w:val="22"/>
              </w:rPr>
              <w:t>- Cục Kiểm tra VBQPPL - Bộ Tư pháp;</w:t>
            </w:r>
          </w:p>
          <w:p w:rsidR="00FF1A72" w:rsidRDefault="001E060B">
            <w:pPr>
              <w:rPr>
                <w:rFonts w:ascii="Times New Roman" w:hAnsi="Times New Roman"/>
                <w:sz w:val="24"/>
                <w:szCs w:val="24"/>
              </w:rPr>
            </w:pPr>
            <w:r>
              <w:rPr>
                <w:rFonts w:ascii="Times New Roman" w:hAnsi="Times New Roman"/>
                <w:color w:val="000000"/>
                <w:sz w:val="22"/>
                <w:szCs w:val="22"/>
              </w:rPr>
              <w:t>- Vụ Pháp chế - Bộ Xây dựng;</w:t>
            </w:r>
          </w:p>
          <w:p w:rsidR="00FF1A72" w:rsidRDefault="001E060B">
            <w:pPr>
              <w:rPr>
                <w:rFonts w:ascii="Times New Roman" w:hAnsi="Times New Roman"/>
                <w:color w:val="000000"/>
                <w:sz w:val="22"/>
                <w:szCs w:val="22"/>
              </w:rPr>
            </w:pPr>
            <w:r>
              <w:rPr>
                <w:rFonts w:ascii="Times New Roman" w:hAnsi="Times New Roman"/>
                <w:color w:val="000000"/>
                <w:sz w:val="22"/>
                <w:szCs w:val="22"/>
              </w:rPr>
              <w:t>- TT.TU, TT.HĐND tỉnh;</w:t>
            </w:r>
          </w:p>
          <w:p w:rsidR="00FF1A72" w:rsidRDefault="001E060B">
            <w:pPr>
              <w:rPr>
                <w:rFonts w:ascii="Times New Roman" w:hAnsi="Times New Roman"/>
                <w:color w:val="000000"/>
                <w:sz w:val="22"/>
                <w:szCs w:val="22"/>
              </w:rPr>
            </w:pPr>
            <w:r>
              <w:rPr>
                <w:rFonts w:ascii="Times New Roman" w:hAnsi="Times New Roman"/>
                <w:color w:val="000000"/>
                <w:sz w:val="22"/>
                <w:szCs w:val="22"/>
              </w:rPr>
              <w:t>- CT; các PCT.UBND tỉnh;</w:t>
            </w:r>
          </w:p>
          <w:p w:rsidR="00FF1A72" w:rsidRDefault="001E060B">
            <w:pPr>
              <w:rPr>
                <w:rFonts w:ascii="Times New Roman" w:hAnsi="Times New Roman"/>
                <w:sz w:val="24"/>
                <w:szCs w:val="24"/>
              </w:rPr>
            </w:pPr>
            <w:r>
              <w:rPr>
                <w:rFonts w:ascii="Times New Roman" w:hAnsi="Times New Roman"/>
                <w:color w:val="000000"/>
                <w:sz w:val="22"/>
                <w:szCs w:val="22"/>
              </w:rPr>
              <w:t>- CVP, các PCVP UBND tỉnh;</w:t>
            </w:r>
          </w:p>
          <w:p w:rsidR="00FF1A72" w:rsidRDefault="001E060B">
            <w:pPr>
              <w:rPr>
                <w:rFonts w:ascii="Times New Roman" w:hAnsi="Times New Roman"/>
                <w:sz w:val="24"/>
                <w:szCs w:val="24"/>
              </w:rPr>
            </w:pPr>
            <w:r>
              <w:rPr>
                <w:rFonts w:ascii="Times New Roman" w:hAnsi="Times New Roman"/>
                <w:color w:val="000000"/>
                <w:sz w:val="22"/>
                <w:szCs w:val="22"/>
              </w:rPr>
              <w:t>- Trung tâm Công báo;</w:t>
            </w:r>
          </w:p>
          <w:p w:rsidR="00FF1A72" w:rsidRDefault="001E060B">
            <w:pPr>
              <w:rPr>
                <w:rFonts w:ascii="Times New Roman" w:hAnsi="Times New Roman"/>
                <w:color w:val="000000"/>
                <w:sz w:val="22"/>
                <w:szCs w:val="22"/>
              </w:rPr>
            </w:pPr>
            <w:r>
              <w:rPr>
                <w:rFonts w:ascii="Times New Roman" w:hAnsi="Times New Roman"/>
                <w:color w:val="000000"/>
                <w:sz w:val="22"/>
                <w:szCs w:val="22"/>
              </w:rPr>
              <w:t>- Cổng thông tin điện tử tỉnh;</w:t>
            </w:r>
          </w:p>
          <w:p w:rsidR="00FF1A72" w:rsidRDefault="001E060B">
            <w:pPr>
              <w:rPr>
                <w:rFonts w:ascii="Times New Roman" w:hAnsi="Times New Roman"/>
                <w:sz w:val="24"/>
                <w:szCs w:val="24"/>
              </w:rPr>
            </w:pPr>
            <w:r>
              <w:rPr>
                <w:rFonts w:ascii="Times New Roman" w:hAnsi="Times New Roman"/>
                <w:color w:val="000000"/>
                <w:sz w:val="22"/>
                <w:szCs w:val="22"/>
              </w:rPr>
              <w:t>- Phòng: THKSTTHC; KTTC;VHXH;</w:t>
            </w:r>
          </w:p>
          <w:p w:rsidR="00FF1A72" w:rsidRDefault="001E060B">
            <w:pPr>
              <w:spacing w:line="259" w:lineRule="auto"/>
              <w:rPr>
                <w:rFonts w:ascii="Times New Roman" w:hAnsi="Times New Roman"/>
                <w:sz w:val="24"/>
                <w:szCs w:val="24"/>
              </w:rPr>
            </w:pPr>
            <w:r>
              <w:rPr>
                <w:rFonts w:ascii="Times New Roman" w:hAnsi="Times New Roman"/>
                <w:color w:val="000000"/>
                <w:sz w:val="22"/>
                <w:szCs w:val="22"/>
              </w:rPr>
              <w:t>- Lưu: VT, SXD, Hai.</w:t>
            </w:r>
          </w:p>
        </w:tc>
        <w:tc>
          <w:tcPr>
            <w:tcW w:w="4972" w:type="dxa"/>
            <w:gridSpan w:val="3"/>
          </w:tcPr>
          <w:p w:rsidR="00FF1A72" w:rsidRDefault="001E060B">
            <w:pPr>
              <w:jc w:val="center"/>
              <w:rPr>
                <w:rFonts w:ascii="Times New Roman" w:hAnsi="Times New Roman"/>
                <w:sz w:val="24"/>
                <w:szCs w:val="24"/>
              </w:rPr>
            </w:pPr>
            <w:r>
              <w:rPr>
                <w:rFonts w:ascii="Times New Roman" w:hAnsi="Times New Roman"/>
                <w:b/>
                <w:bCs/>
                <w:color w:val="000000"/>
                <w:szCs w:val="28"/>
              </w:rPr>
              <w:t>TM. ỦY BAN NHÂN DÂN</w:t>
            </w:r>
          </w:p>
          <w:p w:rsidR="00FF1A72" w:rsidRDefault="001E060B">
            <w:pPr>
              <w:jc w:val="center"/>
              <w:rPr>
                <w:rFonts w:ascii="Times New Roman" w:hAnsi="Times New Roman"/>
                <w:sz w:val="24"/>
                <w:szCs w:val="24"/>
              </w:rPr>
            </w:pPr>
            <w:r>
              <w:rPr>
                <w:rFonts w:ascii="Times New Roman" w:hAnsi="Times New Roman"/>
                <w:b/>
                <w:bCs/>
                <w:color w:val="000000"/>
                <w:szCs w:val="28"/>
              </w:rPr>
              <w:t>CHỦ TỊCH</w:t>
            </w:r>
          </w:p>
        </w:tc>
      </w:tr>
      <w:tr w:rsidR="00FF1A72">
        <w:tblPrEx>
          <w:jc w:val="center"/>
        </w:tblPrEx>
        <w:trPr>
          <w:gridAfter w:val="1"/>
          <w:wAfter w:w="76" w:type="dxa"/>
          <w:tblCellSpacing w:w="0" w:type="dxa"/>
          <w:jc w:val="center"/>
        </w:trPr>
        <w:tc>
          <w:tcPr>
            <w:tcW w:w="4743" w:type="dxa"/>
            <w:gridSpan w:val="3"/>
          </w:tcPr>
          <w:p w:rsidR="00FF1A72" w:rsidRDefault="00FF1A72">
            <w:pPr>
              <w:jc w:val="both"/>
              <w:rPr>
                <w:rFonts w:ascii="Times New Roman" w:hAnsi="Times New Roman"/>
                <w:lang w:val="nl-NL"/>
              </w:rPr>
            </w:pPr>
          </w:p>
        </w:tc>
        <w:tc>
          <w:tcPr>
            <w:tcW w:w="4537" w:type="dxa"/>
          </w:tcPr>
          <w:p w:rsidR="00FF1A72" w:rsidRDefault="00FF1A72">
            <w:pPr>
              <w:jc w:val="center"/>
              <w:rPr>
                <w:rFonts w:ascii="Times New Roman" w:hAnsi="Times New Roman"/>
                <w:b/>
                <w:szCs w:val="28"/>
                <w:lang w:val="vi-VN"/>
              </w:rPr>
            </w:pPr>
          </w:p>
        </w:tc>
      </w:tr>
    </w:tbl>
    <w:p w:rsidR="00FF1A72" w:rsidRDefault="00FF1A72">
      <w:pPr>
        <w:pStyle w:val="Chuong"/>
        <w:spacing w:before="120" w:line="240" w:lineRule="auto"/>
        <w:rPr>
          <w:spacing w:val="4"/>
        </w:rPr>
      </w:pPr>
    </w:p>
    <w:p w:rsidR="00FF1A72" w:rsidRDefault="00FF1A72">
      <w:pPr>
        <w:pStyle w:val="Chuong"/>
        <w:spacing w:before="120" w:line="240" w:lineRule="auto"/>
        <w:rPr>
          <w:spacing w:val="4"/>
        </w:rPr>
      </w:pPr>
    </w:p>
    <w:p w:rsidR="00FF1A72" w:rsidRDefault="00FF1A72">
      <w:pPr>
        <w:spacing w:before="120"/>
        <w:ind w:firstLine="720"/>
        <w:jc w:val="both"/>
        <w:rPr>
          <w:rFonts w:ascii="Times New Roman" w:hAnsi="Times New Roman"/>
          <w:szCs w:val="28"/>
          <w:lang w:val="nb-NO"/>
        </w:rPr>
      </w:pPr>
    </w:p>
    <w:p w:rsidR="00FF1A72" w:rsidRDefault="001E060B">
      <w:pPr>
        <w:ind w:left="2880" w:firstLine="720"/>
        <w:jc w:val="center"/>
        <w:rPr>
          <w:rFonts w:ascii="Times New Roman" w:hAnsi="Times New Roman"/>
          <w:b/>
          <w:szCs w:val="28"/>
          <w:lang w:val="nb-NO"/>
        </w:rPr>
      </w:pPr>
      <w:r>
        <w:rPr>
          <w:rFonts w:ascii="Times New Roman" w:hAnsi="Times New Roman"/>
          <w:b/>
          <w:szCs w:val="28"/>
          <w:lang w:val="nb-NO"/>
        </w:rPr>
        <w:t xml:space="preserve">    </w:t>
      </w:r>
    </w:p>
    <w:p w:rsidR="00FF1A72" w:rsidRDefault="00FF1A72">
      <w:pPr>
        <w:spacing w:line="260" w:lineRule="auto"/>
        <w:rPr>
          <w:rFonts w:ascii="Times New Roman" w:hAnsi="Times New Roman"/>
          <w:sz w:val="22"/>
          <w:szCs w:val="22"/>
        </w:rPr>
      </w:pPr>
    </w:p>
    <w:sectPr w:rsidR="00FF1A72">
      <w:headerReference w:type="default" r:id="rId9"/>
      <w:footerReference w:type="default" r:id="rId10"/>
      <w:pgSz w:w="11907" w:h="16840"/>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60B" w:rsidRDefault="001E060B">
      <w:r>
        <w:separator/>
      </w:r>
    </w:p>
  </w:endnote>
  <w:endnote w:type="continuationSeparator" w:id="0">
    <w:p w:rsidR="001E060B" w:rsidRDefault="001E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 Cooper">
    <w:altName w:val="Wingdings 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A72" w:rsidRDefault="00FF1A72">
    <w:pPr>
      <w:pStyle w:val="Footer"/>
      <w:jc w:val="right"/>
      <w:rPr>
        <w:rFonts w:ascii="Times New Roman" w:hAnsi="Times New Roman"/>
        <w:sz w:val="24"/>
        <w:szCs w:val="24"/>
      </w:rPr>
    </w:pPr>
  </w:p>
  <w:p w:rsidR="00FF1A72" w:rsidRDefault="00FF1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60B" w:rsidRDefault="001E060B">
      <w:r>
        <w:separator/>
      </w:r>
    </w:p>
  </w:footnote>
  <w:footnote w:type="continuationSeparator" w:id="0">
    <w:p w:rsidR="001E060B" w:rsidRDefault="001E0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379924"/>
      <w:docPartObj>
        <w:docPartGallery w:val="Page Numbers (Top of Page)"/>
        <w:docPartUnique/>
      </w:docPartObj>
    </w:sdtPr>
    <w:sdtEndPr/>
    <w:sdtContent>
      <w:p w:rsidR="00FF1A72" w:rsidRDefault="001E060B">
        <w:pPr>
          <w:pStyle w:val="Header"/>
          <w:jc w:val="center"/>
        </w:pPr>
        <w:r>
          <w:fldChar w:fldCharType="begin"/>
        </w:r>
        <w:r>
          <w:instrText xml:space="preserve"> PAGE   \* MERGEFORMAT </w:instrText>
        </w:r>
        <w:r>
          <w:fldChar w:fldCharType="separate"/>
        </w:r>
        <w:r w:rsidR="00D900C6">
          <w:rPr>
            <w:noProof/>
          </w:rPr>
          <w:t>4</w:t>
        </w:r>
        <w:r>
          <w:fldChar w:fldCharType="end"/>
        </w:r>
      </w:p>
    </w:sdtContent>
  </w:sdt>
  <w:p w:rsidR="00FF1A72" w:rsidRDefault="00FF1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D4D"/>
    <w:multiLevelType w:val="multilevel"/>
    <w:tmpl w:val="B96ACBC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BEF0156"/>
    <w:multiLevelType w:val="multilevel"/>
    <w:tmpl w:val="FBFC7B6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11B5776E"/>
    <w:multiLevelType w:val="multilevel"/>
    <w:tmpl w:val="22DCCD5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94B7A8D"/>
    <w:multiLevelType w:val="multilevel"/>
    <w:tmpl w:val="748A64C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FE51C7"/>
    <w:multiLevelType w:val="multilevel"/>
    <w:tmpl w:val="F0101AF0"/>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33CD70E4"/>
    <w:multiLevelType w:val="multilevel"/>
    <w:tmpl w:val="4ED0E4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8060AF0"/>
    <w:multiLevelType w:val="multilevel"/>
    <w:tmpl w:val="98E4EDF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3456EE9"/>
    <w:multiLevelType w:val="multilevel"/>
    <w:tmpl w:val="7E9A6B74"/>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4F077AFC"/>
    <w:multiLevelType w:val="multilevel"/>
    <w:tmpl w:val="C3D440A6"/>
    <w:lvl w:ilvl="0">
      <w:start w:val="1"/>
      <w:numFmt w:val="decimal"/>
      <w:lvlText w:val="%1."/>
      <w:lvlJc w:val="left"/>
      <w:pPr>
        <w:ind w:left="1069" w:hanging="360"/>
      </w:pPr>
      <w:rPr>
        <w:rFonts w:hint="default"/>
        <w:b w:val="0"/>
        <w:sz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53E7027E"/>
    <w:multiLevelType w:val="multilevel"/>
    <w:tmpl w:val="70ACCEF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ED27BFD"/>
    <w:multiLevelType w:val="multilevel"/>
    <w:tmpl w:val="F78EC4A8"/>
    <w:lvl w:ilvl="0">
      <w:start w:val="1"/>
      <w:numFmt w:val="decimal"/>
      <w:lvlText w:val="%1."/>
      <w:lvlJc w:val="left"/>
      <w:pPr>
        <w:ind w:left="928" w:hanging="360"/>
      </w:pPr>
      <w:rPr>
        <w:rFonts w:hint="default"/>
        <w:strike w:val="0"/>
        <w:color w:val="auto"/>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nsid w:val="77606049"/>
    <w:multiLevelType w:val="multilevel"/>
    <w:tmpl w:val="4484D0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7"/>
  </w:num>
  <w:num w:numId="7">
    <w:abstractNumId w:val="4"/>
  </w:num>
  <w:num w:numId="8">
    <w:abstractNumId w:val="11"/>
  </w:num>
  <w:num w:numId="9">
    <w:abstractNumId w:val="9"/>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72"/>
    <w:rsid w:val="001E060B"/>
    <w:rsid w:val="00D900C6"/>
    <w:rsid w:val="00FF1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rPr>
  </w:style>
  <w:style w:type="paragraph" w:styleId="Heading1">
    <w:name w:val="heading 1"/>
    <w:basedOn w:val="Normal"/>
    <w:next w:val="Normal"/>
    <w:link w:val="Heading1Char"/>
    <w:qFormat/>
    <w:pPr>
      <w:keepNext/>
      <w:ind w:hanging="142"/>
      <w:outlineLvl w:val="0"/>
    </w:pPr>
    <w:rPr>
      <w:rFonts w:ascii=".VnTimeH" w:hAnsi=".VnTimeH"/>
      <w:b/>
      <w:sz w:val="24"/>
    </w:rPr>
  </w:style>
  <w:style w:type="paragraph" w:styleId="Heading2">
    <w:name w:val="heading 2"/>
    <w:basedOn w:val="Normal"/>
    <w:next w:val="Normal"/>
    <w:link w:val="Heading2Char"/>
    <w:qFormat/>
    <w:pPr>
      <w:keepNext/>
      <w:ind w:hanging="142"/>
      <w:jc w:val="center"/>
      <w:outlineLvl w:val="1"/>
    </w:pPr>
    <w:rPr>
      <w:rFonts w:ascii="VNI Cooper" w:hAnsi="VNI Cooper"/>
      <w:spacing w:val="2"/>
      <w:sz w:val="34"/>
    </w:rPr>
  </w:style>
  <w:style w:type="paragraph" w:styleId="Heading3">
    <w:name w:val="heading 3"/>
    <w:basedOn w:val="Normal"/>
    <w:next w:val="Normal"/>
    <w:link w:val="Heading3Char"/>
    <w:uiPriority w:val="9"/>
    <w:qFormat/>
    <w:pPr>
      <w:keepNext/>
      <w:ind w:left="6481" w:firstLine="720"/>
      <w:jc w:val="both"/>
      <w:outlineLvl w:val="2"/>
    </w:pPr>
    <w:rPr>
      <w:rFonts w:ascii="Times New Roman" w:hAnsi="Times New Roman"/>
      <w:b/>
      <w:sz w:val="26"/>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odyTextIndent">
    <w:name w:val="Body Text Indent"/>
    <w:basedOn w:val="Normal"/>
    <w:pPr>
      <w:spacing w:after="160" w:line="288" w:lineRule="auto"/>
      <w:ind w:firstLine="709"/>
      <w:jc w:val="both"/>
    </w:pPr>
    <w:rPr>
      <w:sz w:val="29"/>
    </w:rPr>
  </w:style>
  <w:style w:type="paragraph" w:styleId="BodyTextIndent2">
    <w:name w:val="Body Text Indent 2"/>
    <w:basedOn w:val="Normal"/>
    <w:pPr>
      <w:spacing w:line="288" w:lineRule="auto"/>
      <w:ind w:right="142" w:firstLine="709"/>
      <w:jc w:val="both"/>
    </w:pPr>
  </w:style>
  <w:style w:type="paragraph" w:styleId="BodyTextIndent3">
    <w:name w:val="Body Text Indent 3"/>
    <w:basedOn w:val="Normal"/>
    <w:link w:val="BodyTextIndent3Char"/>
    <w:pPr>
      <w:spacing w:after="140" w:line="264" w:lineRule="auto"/>
      <w:ind w:right="142" w:firstLine="567"/>
      <w:jc w:val="both"/>
    </w:pPr>
    <w:rPr>
      <w:sz w:val="27"/>
    </w:rPr>
  </w:style>
  <w:style w:type="paragraph" w:styleId="BalloonText">
    <w:name w:val="Balloon Text"/>
    <w:basedOn w:val="Normal"/>
    <w:semiHidden/>
    <w:rPr>
      <w:rFonts w:ascii="Tahoma" w:hAnsi="Tahoma" w:cs="Tahoma"/>
      <w:sz w:val="16"/>
      <w:szCs w:val="16"/>
    </w:rPr>
  </w:style>
  <w:style w:type="character" w:customStyle="1" w:styleId="BodyTextIndent3Char">
    <w:name w:val="Body Text Indent 3 Char"/>
    <w:link w:val="BodyTextIndent3"/>
    <w:rPr>
      <w:rFonts w:ascii=".VnTime" w:hAnsi=".VnTime"/>
      <w:sz w:val="27"/>
      <w:lang w:val="en-US" w:eastAsia="en-US" w:bidi="ar-SA"/>
    </w:rPr>
  </w:style>
  <w:style w:type="character" w:customStyle="1" w:styleId="Heading3Char">
    <w:name w:val="Heading 3 Char"/>
    <w:link w:val="Heading3"/>
    <w:uiPriority w:val="9"/>
    <w:rPr>
      <w:b/>
      <w:sz w:val="26"/>
    </w:rPr>
  </w:style>
  <w:style w:type="character" w:styleId="Hyperlink">
    <w:name w:val="Hyperlink"/>
    <w:uiPriority w:val="99"/>
    <w:unhideWhenUsed/>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VnTime" w:hAnsi=".VnTime"/>
      <w:sz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VnTime" w:hAnsi=".VnTime"/>
      <w:sz w:val="28"/>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styleId="Emphasis">
    <w:name w:val="Emphasis"/>
    <w:uiPriority w:val="20"/>
    <w:qFormat/>
    <w:rPr>
      <w:i/>
      <w:iCs/>
    </w:rPr>
  </w:style>
  <w:style w:type="character" w:customStyle="1" w:styleId="Heading6Char">
    <w:name w:val="Heading 6 Char"/>
    <w:link w:val="Heading6"/>
    <w:semiHidden/>
    <w:rPr>
      <w:rFonts w:ascii="Calibri" w:eastAsia="Times New Roman" w:hAnsi="Calibri" w:cs="Times New Roman"/>
      <w:b/>
      <w:bCs/>
      <w:sz w:val="22"/>
      <w:szCs w:val="22"/>
    </w:rPr>
  </w:style>
  <w:style w:type="character" w:customStyle="1" w:styleId="Heading7Char">
    <w:name w:val="Heading 7 Char"/>
    <w:link w:val="Heading7"/>
    <w:rPr>
      <w:rFonts w:ascii="Calibri" w:eastAsia="Times New Roman" w:hAnsi="Calibri" w:cs="Times New Roman"/>
      <w:sz w:val="24"/>
      <w:szCs w:val="24"/>
    </w:rPr>
  </w:style>
  <w:style w:type="paragraph" w:customStyle="1" w:styleId="nidungVB">
    <w:name w:val="nội dung VB"/>
    <w:basedOn w:val="Normal"/>
    <w:pPr>
      <w:widowControl w:val="0"/>
      <w:spacing w:after="120" w:line="400" w:lineRule="atLeast"/>
      <w:ind w:firstLine="567"/>
      <w:jc w:val="both"/>
    </w:pPr>
    <w:rPr>
      <w:rFonts w:ascii="Times New Roman" w:hAnsi="Times New Roman"/>
      <w:szCs w:val="28"/>
    </w:rPr>
  </w:style>
  <w:style w:type="paragraph" w:customStyle="1" w:styleId="Chuong">
    <w:name w:val="Chuong"/>
    <w:basedOn w:val="Normal"/>
    <w:pPr>
      <w:widowControl w:val="0"/>
      <w:spacing w:line="400" w:lineRule="atLeast"/>
      <w:jc w:val="center"/>
    </w:pPr>
    <w:rPr>
      <w:rFonts w:ascii="Times New Roman" w:hAnsi="Times New Roman"/>
      <w:b/>
      <w:szCs w:val="28"/>
    </w:rPr>
  </w:style>
  <w:style w:type="paragraph" w:customStyle="1" w:styleId="Body1">
    <w:name w:val="Body 1"/>
    <w:pPr>
      <w:outlineLvl w:val="0"/>
    </w:pPr>
    <w:rPr>
      <w:rFonts w:eastAsia="Arial Unicode MS"/>
      <w:color w:val="000000"/>
      <w:sz w:val="24"/>
    </w:rPr>
  </w:style>
  <w:style w:type="character" w:styleId="CommentReference">
    <w:name w:val="annotation reference"/>
    <w:uiPriority w:val="99"/>
    <w:unhideWhenUsed/>
    <w:rPr>
      <w:sz w:val="16"/>
      <w:szCs w:val="16"/>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Heading10">
    <w:name w:val="Heading #1_"/>
    <w:link w:val="Heading11"/>
    <w:uiPriority w:val="99"/>
    <w:rPr>
      <w:b/>
      <w:bCs/>
      <w:sz w:val="26"/>
      <w:szCs w:val="26"/>
      <w:shd w:val="clear" w:color="auto" w:fill="FFFFFF"/>
    </w:rPr>
  </w:style>
  <w:style w:type="paragraph" w:customStyle="1" w:styleId="Heading11">
    <w:name w:val="Heading #1"/>
    <w:basedOn w:val="Normal"/>
    <w:link w:val="Heading10"/>
    <w:uiPriority w:val="99"/>
    <w:pPr>
      <w:widowControl w:val="0"/>
      <w:shd w:val="clear" w:color="auto" w:fill="FFFFFF"/>
      <w:spacing w:before="600" w:after="60" w:line="240" w:lineRule="atLeast"/>
      <w:ind w:hanging="1260"/>
      <w:jc w:val="center"/>
      <w:outlineLvl w:val="0"/>
    </w:pPr>
    <w:rPr>
      <w:rFonts w:ascii="Times New Roman" w:hAnsi="Times New Roman"/>
      <w:b/>
      <w:bCs/>
      <w:sz w:val="26"/>
      <w:szCs w:val="26"/>
    </w:rPr>
  </w:style>
  <w:style w:type="character" w:customStyle="1" w:styleId="fontstyle31">
    <w:name w:val="fontstyle31"/>
    <w:rPr>
      <w:rFonts w:ascii="Times New Roman" w:hAnsi="Times New Roman" w:cs="Times New Roman" w:hint="default"/>
      <w:b w:val="0"/>
      <w:bCs w:val="0"/>
      <w:i w:val="0"/>
      <w:iCs w:val="0"/>
      <w:color w:val="000000"/>
      <w:sz w:val="28"/>
      <w:szCs w:val="28"/>
    </w:rPr>
  </w:style>
  <w:style w:type="character" w:customStyle="1" w:styleId="Heading5Char">
    <w:name w:val="Heading 5 Char"/>
    <w:basedOn w:val="DefaultParagraphFont"/>
    <w:link w:val="Heading5"/>
    <w:semiHidden/>
    <w:rPr>
      <w:rFonts w:asciiTheme="majorHAnsi" w:eastAsiaTheme="majorEastAsia" w:hAnsiTheme="majorHAnsi" w:cstheme="majorBidi"/>
      <w:color w:val="365F91" w:themeColor="accent1" w:themeShade="B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rPr>
  </w:style>
  <w:style w:type="paragraph" w:styleId="Heading1">
    <w:name w:val="heading 1"/>
    <w:basedOn w:val="Normal"/>
    <w:next w:val="Normal"/>
    <w:link w:val="Heading1Char"/>
    <w:qFormat/>
    <w:pPr>
      <w:keepNext/>
      <w:ind w:hanging="142"/>
      <w:outlineLvl w:val="0"/>
    </w:pPr>
    <w:rPr>
      <w:rFonts w:ascii=".VnTimeH" w:hAnsi=".VnTimeH"/>
      <w:b/>
      <w:sz w:val="24"/>
    </w:rPr>
  </w:style>
  <w:style w:type="paragraph" w:styleId="Heading2">
    <w:name w:val="heading 2"/>
    <w:basedOn w:val="Normal"/>
    <w:next w:val="Normal"/>
    <w:link w:val="Heading2Char"/>
    <w:qFormat/>
    <w:pPr>
      <w:keepNext/>
      <w:ind w:hanging="142"/>
      <w:jc w:val="center"/>
      <w:outlineLvl w:val="1"/>
    </w:pPr>
    <w:rPr>
      <w:rFonts w:ascii="VNI Cooper" w:hAnsi="VNI Cooper"/>
      <w:spacing w:val="2"/>
      <w:sz w:val="34"/>
    </w:rPr>
  </w:style>
  <w:style w:type="paragraph" w:styleId="Heading3">
    <w:name w:val="heading 3"/>
    <w:basedOn w:val="Normal"/>
    <w:next w:val="Normal"/>
    <w:link w:val="Heading3Char"/>
    <w:uiPriority w:val="9"/>
    <w:qFormat/>
    <w:pPr>
      <w:keepNext/>
      <w:ind w:left="6481" w:firstLine="720"/>
      <w:jc w:val="both"/>
      <w:outlineLvl w:val="2"/>
    </w:pPr>
    <w:rPr>
      <w:rFonts w:ascii="Times New Roman" w:hAnsi="Times New Roman"/>
      <w:b/>
      <w:sz w:val="26"/>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odyTextIndent">
    <w:name w:val="Body Text Indent"/>
    <w:basedOn w:val="Normal"/>
    <w:pPr>
      <w:spacing w:after="160" w:line="288" w:lineRule="auto"/>
      <w:ind w:firstLine="709"/>
      <w:jc w:val="both"/>
    </w:pPr>
    <w:rPr>
      <w:sz w:val="29"/>
    </w:rPr>
  </w:style>
  <w:style w:type="paragraph" w:styleId="BodyTextIndent2">
    <w:name w:val="Body Text Indent 2"/>
    <w:basedOn w:val="Normal"/>
    <w:pPr>
      <w:spacing w:line="288" w:lineRule="auto"/>
      <w:ind w:right="142" w:firstLine="709"/>
      <w:jc w:val="both"/>
    </w:pPr>
  </w:style>
  <w:style w:type="paragraph" w:styleId="BodyTextIndent3">
    <w:name w:val="Body Text Indent 3"/>
    <w:basedOn w:val="Normal"/>
    <w:link w:val="BodyTextIndent3Char"/>
    <w:pPr>
      <w:spacing w:after="140" w:line="264" w:lineRule="auto"/>
      <w:ind w:right="142" w:firstLine="567"/>
      <w:jc w:val="both"/>
    </w:pPr>
    <w:rPr>
      <w:sz w:val="27"/>
    </w:rPr>
  </w:style>
  <w:style w:type="paragraph" w:styleId="BalloonText">
    <w:name w:val="Balloon Text"/>
    <w:basedOn w:val="Normal"/>
    <w:semiHidden/>
    <w:rPr>
      <w:rFonts w:ascii="Tahoma" w:hAnsi="Tahoma" w:cs="Tahoma"/>
      <w:sz w:val="16"/>
      <w:szCs w:val="16"/>
    </w:rPr>
  </w:style>
  <w:style w:type="character" w:customStyle="1" w:styleId="BodyTextIndent3Char">
    <w:name w:val="Body Text Indent 3 Char"/>
    <w:link w:val="BodyTextIndent3"/>
    <w:rPr>
      <w:rFonts w:ascii=".VnTime" w:hAnsi=".VnTime"/>
      <w:sz w:val="27"/>
      <w:lang w:val="en-US" w:eastAsia="en-US" w:bidi="ar-SA"/>
    </w:rPr>
  </w:style>
  <w:style w:type="character" w:customStyle="1" w:styleId="Heading3Char">
    <w:name w:val="Heading 3 Char"/>
    <w:link w:val="Heading3"/>
    <w:uiPriority w:val="9"/>
    <w:rPr>
      <w:b/>
      <w:sz w:val="26"/>
    </w:rPr>
  </w:style>
  <w:style w:type="character" w:styleId="Hyperlink">
    <w:name w:val="Hyperlink"/>
    <w:uiPriority w:val="99"/>
    <w:unhideWhenUsed/>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VnTime" w:hAnsi=".VnTime"/>
      <w:sz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VnTime" w:hAnsi=".VnTime"/>
      <w:sz w:val="28"/>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styleId="Emphasis">
    <w:name w:val="Emphasis"/>
    <w:uiPriority w:val="20"/>
    <w:qFormat/>
    <w:rPr>
      <w:i/>
      <w:iCs/>
    </w:rPr>
  </w:style>
  <w:style w:type="character" w:customStyle="1" w:styleId="Heading6Char">
    <w:name w:val="Heading 6 Char"/>
    <w:link w:val="Heading6"/>
    <w:semiHidden/>
    <w:rPr>
      <w:rFonts w:ascii="Calibri" w:eastAsia="Times New Roman" w:hAnsi="Calibri" w:cs="Times New Roman"/>
      <w:b/>
      <w:bCs/>
      <w:sz w:val="22"/>
      <w:szCs w:val="22"/>
    </w:rPr>
  </w:style>
  <w:style w:type="character" w:customStyle="1" w:styleId="Heading7Char">
    <w:name w:val="Heading 7 Char"/>
    <w:link w:val="Heading7"/>
    <w:rPr>
      <w:rFonts w:ascii="Calibri" w:eastAsia="Times New Roman" w:hAnsi="Calibri" w:cs="Times New Roman"/>
      <w:sz w:val="24"/>
      <w:szCs w:val="24"/>
    </w:rPr>
  </w:style>
  <w:style w:type="paragraph" w:customStyle="1" w:styleId="nidungVB">
    <w:name w:val="nội dung VB"/>
    <w:basedOn w:val="Normal"/>
    <w:pPr>
      <w:widowControl w:val="0"/>
      <w:spacing w:after="120" w:line="400" w:lineRule="atLeast"/>
      <w:ind w:firstLine="567"/>
      <w:jc w:val="both"/>
    </w:pPr>
    <w:rPr>
      <w:rFonts w:ascii="Times New Roman" w:hAnsi="Times New Roman"/>
      <w:szCs w:val="28"/>
    </w:rPr>
  </w:style>
  <w:style w:type="paragraph" w:customStyle="1" w:styleId="Chuong">
    <w:name w:val="Chuong"/>
    <w:basedOn w:val="Normal"/>
    <w:pPr>
      <w:widowControl w:val="0"/>
      <w:spacing w:line="400" w:lineRule="atLeast"/>
      <w:jc w:val="center"/>
    </w:pPr>
    <w:rPr>
      <w:rFonts w:ascii="Times New Roman" w:hAnsi="Times New Roman"/>
      <w:b/>
      <w:szCs w:val="28"/>
    </w:rPr>
  </w:style>
  <w:style w:type="paragraph" w:customStyle="1" w:styleId="Body1">
    <w:name w:val="Body 1"/>
    <w:pPr>
      <w:outlineLvl w:val="0"/>
    </w:pPr>
    <w:rPr>
      <w:rFonts w:eastAsia="Arial Unicode MS"/>
      <w:color w:val="000000"/>
      <w:sz w:val="24"/>
    </w:rPr>
  </w:style>
  <w:style w:type="character" w:styleId="CommentReference">
    <w:name w:val="annotation reference"/>
    <w:uiPriority w:val="99"/>
    <w:unhideWhenUsed/>
    <w:rPr>
      <w:sz w:val="16"/>
      <w:szCs w:val="16"/>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Heading10">
    <w:name w:val="Heading #1_"/>
    <w:link w:val="Heading11"/>
    <w:uiPriority w:val="99"/>
    <w:rPr>
      <w:b/>
      <w:bCs/>
      <w:sz w:val="26"/>
      <w:szCs w:val="26"/>
      <w:shd w:val="clear" w:color="auto" w:fill="FFFFFF"/>
    </w:rPr>
  </w:style>
  <w:style w:type="paragraph" w:customStyle="1" w:styleId="Heading11">
    <w:name w:val="Heading #1"/>
    <w:basedOn w:val="Normal"/>
    <w:link w:val="Heading10"/>
    <w:uiPriority w:val="99"/>
    <w:pPr>
      <w:widowControl w:val="0"/>
      <w:shd w:val="clear" w:color="auto" w:fill="FFFFFF"/>
      <w:spacing w:before="600" w:after="60" w:line="240" w:lineRule="atLeast"/>
      <w:ind w:hanging="1260"/>
      <w:jc w:val="center"/>
      <w:outlineLvl w:val="0"/>
    </w:pPr>
    <w:rPr>
      <w:rFonts w:ascii="Times New Roman" w:hAnsi="Times New Roman"/>
      <w:b/>
      <w:bCs/>
      <w:sz w:val="26"/>
      <w:szCs w:val="26"/>
    </w:rPr>
  </w:style>
  <w:style w:type="character" w:customStyle="1" w:styleId="fontstyle31">
    <w:name w:val="fontstyle31"/>
    <w:rPr>
      <w:rFonts w:ascii="Times New Roman" w:hAnsi="Times New Roman" w:cs="Times New Roman" w:hint="default"/>
      <w:b w:val="0"/>
      <w:bCs w:val="0"/>
      <w:i w:val="0"/>
      <w:iCs w:val="0"/>
      <w:color w:val="000000"/>
      <w:sz w:val="28"/>
      <w:szCs w:val="28"/>
    </w:rPr>
  </w:style>
  <w:style w:type="character" w:customStyle="1" w:styleId="Heading5Char">
    <w:name w:val="Heading 5 Char"/>
    <w:basedOn w:val="DefaultParagraphFont"/>
    <w:link w:val="Heading5"/>
    <w:semiHidden/>
    <w:rPr>
      <w:rFonts w:asciiTheme="majorHAnsi" w:eastAsiaTheme="majorEastAsia" w:hAnsiTheme="majorHAnsi" w:cstheme="majorBidi"/>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001C5-C055-4BCC-8EC8-FFDA81E5DDCD}">
  <ds:schemaRefs>
    <ds:schemaRef ds:uri="http://schemas.openxmlformats.org/officeDocument/2006/bibliography"/>
  </ds:schemaRefs>
</ds:datastoreItem>
</file>

<file path=customXml/itemProps2.xml><?xml version="1.0" encoding="utf-8"?>
<ds:datastoreItem xmlns:ds="http://schemas.openxmlformats.org/officeDocument/2006/customXml" ds:itemID="{CE33BDEC-03D2-49E0-8C4A-70045E6C2DBC}"/>
</file>

<file path=customXml/itemProps3.xml><?xml version="1.0" encoding="utf-8"?>
<ds:datastoreItem xmlns:ds="http://schemas.openxmlformats.org/officeDocument/2006/customXml" ds:itemID="{399A49A7-7AD8-4B45-90DF-20DBE06A618C}"/>
</file>

<file path=customXml/itemProps4.xml><?xml version="1.0" encoding="utf-8"?>
<ds:datastoreItem xmlns:ds="http://schemas.openxmlformats.org/officeDocument/2006/customXml" ds:itemID="{4C03E351-DDAF-422B-B027-5D548EC8D271}"/>
</file>

<file path=docProps/app.xml><?xml version="1.0" encoding="utf-8"?>
<Properties xmlns="http://schemas.openxmlformats.org/officeDocument/2006/extended-properties" xmlns:vt="http://schemas.openxmlformats.org/officeDocument/2006/docPropsVTypes">
  <Template>Normal</Template>
  <TotalTime>0</TotalTime>
  <Pages>4</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UBND tØnh long an</vt:lpstr>
    </vt:vector>
  </TitlesOfParts>
  <Company>SXDLA</Company>
  <LinksUpToDate>false</LinksUpToDate>
  <CharactersWithSpaces>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long an</dc:title>
  <dc:creator>SXDLA</dc:creator>
  <cp:lastModifiedBy>Admin</cp:lastModifiedBy>
  <cp:revision>2</cp:revision>
  <dcterms:created xsi:type="dcterms:W3CDTF">2024-10-16T08:29:00Z</dcterms:created>
  <dcterms:modified xsi:type="dcterms:W3CDTF">2024-10-16T08:29:00Z</dcterms:modified>
</cp:coreProperties>
</file>